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media/image2.svg" ContentType="image/sv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89B009">
      <w:pPr>
        <w:jc w:val="center"/>
        <w:rPr>
          <w:rFonts w:hint="eastAsia" w:ascii="方正公文小标宋" w:hAnsi="方正公文小标宋" w:eastAsia="方正公文小标宋" w:cs="方正公文小标宋"/>
          <w:sz w:val="36"/>
          <w:szCs w:val="36"/>
        </w:rPr>
      </w:pPr>
      <w:r>
        <w:rPr>
          <w:rFonts w:hint="eastAsia" w:ascii="方正公文小标宋" w:hAnsi="方正公文小标宋" w:eastAsia="方正公文小标宋" w:cs="方正公文小标宋"/>
          <w:sz w:val="36"/>
          <w:szCs w:val="36"/>
        </w:rPr>
        <w:t>中国心理学会学校心理健康教育教师专业能力标准</w:t>
      </w:r>
    </w:p>
    <w:p w14:paraId="3C5280E6">
      <w:pPr>
        <w:jc w:val="center"/>
        <w:rPr>
          <w:rFonts w:hint="eastAsia" w:ascii="黑体" w:hAnsi="黑体" w:eastAsia="黑体" w:cs="黑体"/>
          <w:sz w:val="30"/>
          <w:szCs w:val="30"/>
        </w:rPr>
      </w:pPr>
      <w:r>
        <w:rPr>
          <w:rFonts w:hint="eastAsia" w:ascii="黑体" w:hAnsi="黑体" w:eastAsia="黑体" w:cs="黑体"/>
          <w:sz w:val="30"/>
          <w:szCs w:val="30"/>
        </w:rPr>
        <w:t>中国心理学会学校心理专业委员会</w:t>
      </w:r>
    </w:p>
    <w:p w14:paraId="6E0EAEEC">
      <w:pPr>
        <w:rPr>
          <w:rFonts w:hint="eastAsia" w:ascii="方正仿宋_GB2312" w:hAnsi="方正仿宋_GB2312" w:eastAsia="方正仿宋_GB2312" w:cs="方正仿宋_GB2312"/>
          <w:b/>
          <w:bCs/>
          <w:sz w:val="32"/>
          <w:szCs w:val="32"/>
        </w:rPr>
      </w:pPr>
      <w:r>
        <w:rPr>
          <w:rFonts w:hint="eastAsia" w:ascii="方正仿宋_GB2312" w:hAnsi="方正仿宋_GB2312" w:eastAsia="方正仿宋_GB2312" w:cs="方正仿宋_GB2312"/>
          <w:b/>
          <w:bCs/>
          <w:sz w:val="32"/>
          <w:szCs w:val="32"/>
        </w:rPr>
        <w:t>1  前言</w:t>
      </w:r>
    </w:p>
    <w:p w14:paraId="63122F29">
      <w:pPr>
        <w:ind w:firstLine="602"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b/>
          <w:bCs/>
          <w:sz w:val="30"/>
          <w:szCs w:val="30"/>
        </w:rPr>
        <w:t>1.1</w:t>
      </w:r>
      <w:r>
        <w:rPr>
          <w:rFonts w:hint="eastAsia" w:ascii="方正仿宋_GB2312" w:hAnsi="方正仿宋_GB2312" w:eastAsia="方正仿宋_GB2312" w:cs="方正仿宋_GB2312"/>
          <w:b/>
          <w:bCs/>
          <w:sz w:val="30"/>
          <w:szCs w:val="30"/>
          <w:lang w:val="en-US" w:eastAsia="zh-CN"/>
        </w:rPr>
        <w:t xml:space="preserve"> </w:t>
      </w:r>
      <w:r>
        <w:rPr>
          <w:rFonts w:hint="eastAsia" w:ascii="方正仿宋_GB2312" w:hAnsi="方正仿宋_GB2312" w:eastAsia="方正仿宋_GB2312" w:cs="方正仿宋_GB2312"/>
          <w:sz w:val="30"/>
          <w:szCs w:val="30"/>
        </w:rPr>
        <w:t>《中国心理学会学校心理健康教育教师专业能力标准》的制定是为了促进学校心理健康教育规范化和专业化发展，推动学校心理健康教育教师(以下简称“心理教师”)有效运用其专业知识帮助学生心理健康成长、预防心理危机事件发生。</w:t>
      </w:r>
    </w:p>
    <w:p w14:paraId="266D99A8">
      <w:pPr>
        <w:ind w:firstLine="602"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b/>
          <w:bCs/>
          <w:sz w:val="30"/>
          <w:szCs w:val="30"/>
        </w:rPr>
        <w:t xml:space="preserve">1.2 </w:t>
      </w:r>
      <w:r>
        <w:rPr>
          <w:rFonts w:hint="eastAsia" w:ascii="方正仿宋_GB2312" w:hAnsi="方正仿宋_GB2312" w:eastAsia="方正仿宋_GB2312" w:cs="方正仿宋_GB2312"/>
          <w:sz w:val="30"/>
          <w:szCs w:val="30"/>
        </w:rPr>
        <w:t>心理教师是指具有国家教师资格证书，掌握教育学和心理学专业知识，接受过学校心理健康教育专业实践指导，在国家公办或民办幼儿园、中小学、职业院校、技工院校以及高等学校从事学生心理健康教育工作的专业人员。</w:t>
      </w:r>
    </w:p>
    <w:p w14:paraId="58657FC0">
      <w:pPr>
        <w:ind w:firstLine="602"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b/>
          <w:bCs/>
          <w:sz w:val="30"/>
          <w:szCs w:val="30"/>
        </w:rPr>
        <w:t>1.3</w:t>
      </w:r>
      <w:r>
        <w:rPr>
          <w:rFonts w:hint="eastAsia" w:ascii="方正仿宋_GB2312" w:hAnsi="方正仿宋_GB2312" w:eastAsia="方正仿宋_GB2312" w:cs="方正仿宋_GB2312"/>
          <w:sz w:val="30"/>
          <w:szCs w:val="30"/>
          <w:lang w:val="en-US" w:eastAsia="zh-CN"/>
        </w:rPr>
        <w:t xml:space="preserve"> </w:t>
      </w:r>
      <w:r>
        <w:rPr>
          <w:rFonts w:hint="eastAsia" w:ascii="方正仿宋_GB2312" w:hAnsi="方正仿宋_GB2312" w:eastAsia="方正仿宋_GB2312" w:cs="方正仿宋_GB2312"/>
          <w:sz w:val="30"/>
          <w:szCs w:val="30"/>
        </w:rPr>
        <w:t>本《标准》根据心理教师专业能力发展要求，分为“基础条件”“能力要求”两个部分。其中，“基础条件”包含“资格要求”"学历要求”“伦理要求”三个方面；“能力要求”包含“心理测量与评估”“危机识别与干预”“心理健康教育课程”“个体心理辅导”“团体心理辅导”“学校心理健康活动”“家校沟通/家校社协作”“科学研究”八个方面</w:t>
      </w:r>
      <w:r>
        <w:rPr>
          <w:rFonts w:hint="eastAsia" w:ascii="方正仿宋_GB2312" w:hAnsi="方正仿宋_GB2312" w:eastAsia="方正仿宋_GB2312" w:cs="方正仿宋_GB2312"/>
          <w:sz w:val="30"/>
          <w:szCs w:val="30"/>
          <w:lang w:eastAsia="zh-CN"/>
        </w:rPr>
        <w:t>。</w:t>
      </w:r>
    </w:p>
    <w:p w14:paraId="2D21B125">
      <w:pPr>
        <w:rPr>
          <w:rFonts w:hint="eastAsia" w:ascii="方正仿宋_GB2312" w:hAnsi="方正仿宋_GB2312" w:eastAsia="方正仿宋_GB2312" w:cs="方正仿宋_GB2312"/>
          <w:b/>
          <w:bCs/>
          <w:sz w:val="32"/>
          <w:szCs w:val="32"/>
        </w:rPr>
      </w:pPr>
    </w:p>
    <w:p w14:paraId="229B5DF1">
      <w:pPr>
        <w:rPr>
          <w:rFonts w:hint="eastAsia" w:ascii="方正仿宋_GB2312" w:hAnsi="方正仿宋_GB2312" w:eastAsia="方正仿宋_GB2312" w:cs="方正仿宋_GB2312"/>
          <w:b/>
          <w:bCs/>
          <w:sz w:val="32"/>
          <w:szCs w:val="32"/>
        </w:rPr>
      </w:pPr>
      <w:r>
        <w:rPr>
          <w:rFonts w:hint="eastAsia" w:ascii="方正仿宋_GB2312" w:hAnsi="方正仿宋_GB2312" w:eastAsia="方正仿宋_GB2312" w:cs="方正仿宋_GB2312"/>
          <w:b/>
          <w:bCs/>
          <w:sz w:val="32"/>
          <w:szCs w:val="32"/>
        </w:rPr>
        <w:t>2  基础条件</w:t>
      </w:r>
    </w:p>
    <w:p w14:paraId="3D913C37">
      <w:pPr>
        <w:rPr>
          <w:rFonts w:hint="eastAsia" w:ascii="方正仿宋_GB2312" w:hAnsi="方正仿宋_GB2312" w:eastAsia="方正仿宋_GB2312" w:cs="方正仿宋_GB2312"/>
          <w:b/>
          <w:bCs/>
          <w:sz w:val="30"/>
          <w:szCs w:val="30"/>
        </w:rPr>
      </w:pPr>
      <w:r>
        <w:rPr>
          <w:rFonts w:hint="eastAsia" w:ascii="方正仿宋_GB2312" w:hAnsi="方正仿宋_GB2312" w:eastAsia="方正仿宋_GB2312" w:cs="方正仿宋_GB2312"/>
          <w:b/>
          <w:bCs/>
          <w:sz w:val="30"/>
          <w:szCs w:val="30"/>
        </w:rPr>
        <w:t>2.1 资格要求</w:t>
      </w:r>
    </w:p>
    <w:p w14:paraId="097810F7">
      <w:pPr>
        <w:ind w:firstLine="600"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必须持有国家认证的《教师资格证》。</w:t>
      </w:r>
    </w:p>
    <w:p w14:paraId="2DDA2537">
      <w:pPr>
        <w:rPr>
          <w:rFonts w:hint="eastAsia" w:ascii="方正仿宋_GB2312" w:hAnsi="方正仿宋_GB2312" w:eastAsia="方正仿宋_GB2312" w:cs="方正仿宋_GB2312"/>
          <w:b/>
          <w:bCs/>
          <w:sz w:val="30"/>
          <w:szCs w:val="30"/>
        </w:rPr>
      </w:pPr>
      <w:r>
        <w:rPr>
          <w:rFonts w:hint="eastAsia" w:ascii="方正仿宋_GB2312" w:hAnsi="方正仿宋_GB2312" w:eastAsia="方正仿宋_GB2312" w:cs="方正仿宋_GB2312"/>
          <w:b/>
          <w:bCs/>
          <w:sz w:val="30"/>
          <w:szCs w:val="30"/>
        </w:rPr>
        <w:t>2.2  学历要求</w:t>
      </w:r>
    </w:p>
    <w:p w14:paraId="163999B4">
      <w:pPr>
        <w:ind w:firstLine="600"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教育部认可的心理学、教育学、医学、社会工作等专业专科及以上学历。或其它专业专科及以上学历，经过培训，具备学校心理健康教育能力要求。</w:t>
      </w:r>
    </w:p>
    <w:p w14:paraId="7DD528AF">
      <w:pPr>
        <w:rPr>
          <w:rFonts w:hint="eastAsia" w:ascii="方正仿宋_GB2312" w:hAnsi="方正仿宋_GB2312" w:eastAsia="方正仿宋_GB2312" w:cs="方正仿宋_GB2312"/>
          <w:b/>
          <w:bCs/>
          <w:sz w:val="30"/>
          <w:szCs w:val="30"/>
        </w:rPr>
      </w:pPr>
      <w:r>
        <w:rPr>
          <w:rFonts w:hint="eastAsia" w:ascii="方正仿宋_GB2312" w:hAnsi="方正仿宋_GB2312" w:eastAsia="方正仿宋_GB2312" w:cs="方正仿宋_GB2312"/>
          <w:b/>
          <w:bCs/>
          <w:sz w:val="30"/>
          <w:szCs w:val="30"/>
        </w:rPr>
        <w:t>2.3  伦理要求</w:t>
      </w:r>
    </w:p>
    <w:p w14:paraId="2ECEA7B8">
      <w:pPr>
        <w:ind w:firstLine="600"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无违法犯罪记录，无违反师德师风及其他职业伦理守则的行为</w:t>
      </w:r>
      <w:r>
        <w:rPr>
          <w:rFonts w:hint="eastAsia" w:ascii="方正仿宋_GB2312" w:hAnsi="方正仿宋_GB2312" w:eastAsia="方正仿宋_GB2312" w:cs="方正仿宋_GB2312"/>
          <w:sz w:val="30"/>
          <w:szCs w:val="30"/>
          <w:lang w:eastAsia="zh-CN"/>
        </w:rPr>
        <w:t>，</w:t>
      </w:r>
      <w:r>
        <w:rPr>
          <w:rFonts w:hint="eastAsia" w:ascii="方正仿宋_GB2312" w:hAnsi="方正仿宋_GB2312" w:eastAsia="方正仿宋_GB2312" w:cs="方正仿宋_GB2312"/>
          <w:sz w:val="30"/>
          <w:szCs w:val="30"/>
        </w:rPr>
        <w:t>未曾因职业伦理问题陷人纠纷或正在接受调查，且每三年需参加《中国心理学会学校心理工作伦理守则》课程学习不低于16学时。</w:t>
      </w:r>
    </w:p>
    <w:p w14:paraId="41813AA1">
      <w:pPr>
        <w:rPr>
          <w:rFonts w:hint="eastAsia" w:ascii="方正仿宋_GB2312" w:hAnsi="方正仿宋_GB2312" w:eastAsia="方正仿宋_GB2312" w:cs="方正仿宋_GB2312"/>
          <w:sz w:val="30"/>
          <w:szCs w:val="30"/>
        </w:rPr>
      </w:pPr>
    </w:p>
    <w:p w14:paraId="671E0B18">
      <w:pPr>
        <w:rPr>
          <w:rFonts w:hint="eastAsia" w:ascii="方正仿宋_GB2312" w:hAnsi="方正仿宋_GB2312" w:eastAsia="方正仿宋_GB2312" w:cs="方正仿宋_GB2312"/>
          <w:sz w:val="30"/>
          <w:szCs w:val="30"/>
        </w:rPr>
      </w:pPr>
    </w:p>
    <w:p w14:paraId="04A5F017">
      <w:pPr>
        <w:rPr>
          <w:rFonts w:hint="eastAsia" w:ascii="方正仿宋_GB2312" w:hAnsi="方正仿宋_GB2312" w:eastAsia="方正仿宋_GB2312" w:cs="方正仿宋_GB2312"/>
          <w:b/>
          <w:bCs/>
          <w:sz w:val="32"/>
          <w:szCs w:val="32"/>
        </w:rPr>
      </w:pPr>
      <w:r>
        <w:rPr>
          <w:rFonts w:hint="eastAsia" w:ascii="方正仿宋_GB2312" w:hAnsi="方正仿宋_GB2312" w:eastAsia="方正仿宋_GB2312" w:cs="方正仿宋_GB2312"/>
          <w:b/>
          <w:bCs/>
          <w:sz w:val="32"/>
          <w:szCs w:val="32"/>
        </w:rPr>
        <w:t>3  能力要求</w:t>
      </w:r>
    </w:p>
    <w:p w14:paraId="0B027882">
      <w:pPr>
        <w:rPr>
          <w:rFonts w:hint="eastAsia" w:ascii="方正仿宋_GB2312" w:hAnsi="方正仿宋_GB2312" w:eastAsia="方正仿宋_GB2312" w:cs="方正仿宋_GB2312"/>
          <w:b/>
          <w:bCs/>
          <w:sz w:val="30"/>
          <w:szCs w:val="30"/>
        </w:rPr>
      </w:pPr>
      <w:r>
        <w:rPr>
          <w:rFonts w:hint="eastAsia" w:ascii="方正仿宋_GB2312" w:hAnsi="方正仿宋_GB2312" w:eastAsia="方正仿宋_GB2312" w:cs="方正仿宋_GB2312"/>
          <w:b/>
          <w:bCs/>
          <w:sz w:val="30"/>
          <w:szCs w:val="30"/>
        </w:rPr>
        <w:t>3.1  能力</w:t>
      </w:r>
      <w:r>
        <w:rPr>
          <w:rFonts w:hint="eastAsia" w:ascii="方正仿宋_GB2312" w:hAnsi="方正仿宋_GB2312" w:eastAsia="方正仿宋_GB2312" w:cs="方正仿宋_GB2312"/>
          <w:b/>
          <w:bCs/>
          <w:sz w:val="30"/>
          <w:szCs w:val="30"/>
          <w:lang w:val="en-US" w:eastAsia="zh-CN"/>
        </w:rPr>
        <w:t xml:space="preserve"> </w:t>
      </w:r>
      <w:r>
        <w:rPr>
          <w:rFonts w:hint="eastAsia" w:ascii="方正仿宋_GB2312" w:hAnsi="方正仿宋_GB2312" w:eastAsia="方正仿宋_GB2312" w:cs="方正仿宋_GB2312"/>
          <w:b/>
          <w:bCs/>
          <w:sz w:val="30"/>
          <w:szCs w:val="30"/>
        </w:rPr>
        <w:t>1:心理测量与评估</w:t>
      </w:r>
    </w:p>
    <w:p w14:paraId="531D9113">
      <w:pPr>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b/>
          <w:bCs/>
          <w:sz w:val="30"/>
          <w:szCs w:val="30"/>
        </w:rPr>
        <w:t>3.1.1  心理测量实施</w:t>
      </w:r>
    </w:p>
    <w:p w14:paraId="20F9C36C">
      <w:pPr>
        <w:ind w:firstLine="600"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心理测量是科学评估学生心理状态的核心工具。心理教师需熟悉常用量表的适用场景，严格遵循标准化流程，避免误读或滥用结果。通过测验筛查出高危群体，要与班主任或家长协作验证数据，确保测验结果与实际情况相符，为后续干预奠定基础。</w:t>
      </w:r>
    </w:p>
    <w:p w14:paraId="27AF74B4">
      <w:pPr>
        <w:ind w:firstLine="600"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指标：</w:t>
      </w:r>
    </w:p>
    <w:p w14:paraId="7BD6150F">
      <w:pPr>
        <w:ind w:firstLine="600"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 掌握常用心理量表的适用范围(如MHT、SCL-90、DASS-21等),根据学生年龄与问题类型选择适配工具。</w:t>
      </w:r>
    </w:p>
    <w:p w14:paraId="679000E8">
      <w:pPr>
        <w:ind w:firstLine="600"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 在选择心理量表时，需注意文化适配性，禁止直接使用未经本土化修订和验证的西方心理量表及其常模为学生开展心理测量。</w:t>
      </w:r>
    </w:p>
    <w:p w14:paraId="1AEED7C6">
      <w:pPr>
        <w:ind w:firstLine="600"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 严格遵循测验标准化流程，包括环境准备、指导语统一</w:t>
      </w:r>
      <w:r>
        <w:rPr>
          <w:rFonts w:hint="eastAsia" w:ascii="方正仿宋_GB2312" w:hAnsi="方正仿宋_GB2312" w:eastAsia="方正仿宋_GB2312" w:cs="方正仿宋_GB2312"/>
          <w:sz w:val="30"/>
          <w:szCs w:val="30"/>
          <w:lang w:eastAsia="zh-CN"/>
        </w:rPr>
        <w:t>、</w:t>
      </w:r>
      <w:r>
        <w:rPr>
          <w:rFonts w:hint="eastAsia" w:ascii="方正仿宋_GB2312" w:hAnsi="方正仿宋_GB2312" w:eastAsia="方正仿宋_GB2312" w:cs="方正仿宋_GB2312"/>
          <w:sz w:val="30"/>
          <w:szCs w:val="30"/>
        </w:rPr>
        <w:t>时限控制及结果记录。</w:t>
      </w:r>
    </w:p>
    <w:p w14:paraId="41383576">
      <w:pPr>
        <w:ind w:firstLine="600"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 熟悉测验伦理规范，确保学生和家长知情同意，避免测验结果滥用或误读。</w:t>
      </w:r>
    </w:p>
    <w:p w14:paraId="5D32CF0F">
      <w:pPr>
        <w:ind w:firstLine="600"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 能够通过团体测验快速筛查高危群体，并针对异常结果进行二次评估。</w:t>
      </w:r>
    </w:p>
    <w:p w14:paraId="4E1D6E05">
      <w:pPr>
        <w:ind w:firstLine="600"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 与班主任或家长协作，结合学业表现、日常生活、行为观察等多维度数据交叉验证测验结果。</w:t>
      </w:r>
    </w:p>
    <w:p w14:paraId="26BF831E">
      <w:pPr>
        <w:rPr>
          <w:rFonts w:hint="eastAsia" w:ascii="方正仿宋_GB2312" w:hAnsi="方正仿宋_GB2312" w:eastAsia="方正仿宋_GB2312" w:cs="方正仿宋_GB2312"/>
          <w:b/>
          <w:bCs/>
          <w:sz w:val="30"/>
          <w:szCs w:val="30"/>
        </w:rPr>
      </w:pPr>
      <w:r>
        <w:rPr>
          <w:rFonts w:hint="eastAsia" w:ascii="方正仿宋_GB2312" w:hAnsi="方正仿宋_GB2312" w:eastAsia="方正仿宋_GB2312" w:cs="方正仿宋_GB2312"/>
          <w:b/>
          <w:bCs/>
          <w:sz w:val="30"/>
          <w:szCs w:val="30"/>
        </w:rPr>
        <w:t>3.1.2  心理评估与报告</w:t>
      </w:r>
    </w:p>
    <w:p w14:paraId="43C07CCC">
      <w:pPr>
        <w:ind w:firstLine="600"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心理教师需整合多维度信息，形成清晰易懂的结论，并提出切实可行的干预建议。通过动态跟踪学生变化、通俗化解释结果，心理教师能帮助家长和教师理解学生心理状况，促进家校协同合作机制的建立与运行。</w:t>
      </w:r>
    </w:p>
    <w:p w14:paraId="6B38D1A4">
      <w:pPr>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指标：</w:t>
      </w:r>
    </w:p>
    <w:p w14:paraId="0CF095B2">
      <w:pPr>
        <w:ind w:firstLine="600"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 整合测验数据、行为观察、访谈记录等信息，形成综合评估结论。</w:t>
      </w:r>
    </w:p>
    <w:p w14:paraId="7A41CC01">
      <w:pPr>
        <w:ind w:firstLine="600"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 撰写简明清晰的评估报告，包括问题描述、成因分析及分级干预建议(如转介医院、家校协作等)。</w:t>
      </w:r>
    </w:p>
    <w:p w14:paraId="2C6BDA14">
      <w:pPr>
        <w:ind w:firstLine="600"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 掌握动态评估方法，定期跟踪学生心理状态变化，调整干预策略。</w:t>
      </w:r>
    </w:p>
    <w:p w14:paraId="24DFF3BC">
      <w:pPr>
        <w:ind w:firstLine="600"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 能够向家长、教师通俗化解释评估结果，避免由专业术语引发的误解。</w:t>
      </w:r>
    </w:p>
    <w:p w14:paraId="70A4C3BE">
      <w:pPr>
        <w:ind w:firstLine="600"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 建立评估结果反馈机制，确保干预措施与教育计划的有效衔接。</w:t>
      </w:r>
    </w:p>
    <w:p w14:paraId="6DD94356">
      <w:pPr>
        <w:rPr>
          <w:rFonts w:hint="eastAsia" w:ascii="方正仿宋_GB2312" w:hAnsi="方正仿宋_GB2312" w:eastAsia="方正仿宋_GB2312" w:cs="方正仿宋_GB2312"/>
          <w:b/>
          <w:bCs/>
          <w:sz w:val="30"/>
          <w:szCs w:val="30"/>
        </w:rPr>
      </w:pPr>
      <w:r>
        <w:rPr>
          <w:rFonts w:hint="eastAsia" w:ascii="方正仿宋_GB2312" w:hAnsi="方正仿宋_GB2312" w:eastAsia="方正仿宋_GB2312" w:cs="方正仿宋_GB2312"/>
          <w:b/>
          <w:bCs/>
          <w:sz w:val="30"/>
          <w:szCs w:val="30"/>
        </w:rPr>
        <w:t>3.1.3  心理档案管理</w:t>
      </w:r>
    </w:p>
    <w:p w14:paraId="6181B845">
      <w:pPr>
        <w:ind w:firstLine="600"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心理档案管理是心理教师的基础工作，需确保学生心理信息的规范性和安全性。通过动态更新档案、分类管理特殊学生</w:t>
      </w:r>
      <w:r>
        <w:rPr>
          <w:rFonts w:hint="eastAsia" w:ascii="方正仿宋_GB2312" w:hAnsi="方正仿宋_GB2312" w:eastAsia="方正仿宋_GB2312" w:cs="方正仿宋_GB2312"/>
          <w:sz w:val="30"/>
          <w:szCs w:val="30"/>
          <w:lang w:eastAsia="zh-CN"/>
        </w:rPr>
        <w:t>，</w:t>
      </w:r>
      <w:r>
        <w:rPr>
          <w:rFonts w:hint="eastAsia" w:ascii="方正仿宋_GB2312" w:hAnsi="方正仿宋_GB2312" w:eastAsia="方正仿宋_GB2312" w:cs="方正仿宋_GB2312"/>
          <w:sz w:val="30"/>
          <w:szCs w:val="30"/>
        </w:rPr>
        <w:t>心理教师能够全面及时掌握学生心理状态，为精准干预提供依据。同时，档案数据还能帮助学校识别学生心理发展趋势，优化学校整体教育策略与心理健康服务体系。</w:t>
      </w:r>
    </w:p>
    <w:p w14:paraId="5D560702">
      <w:pPr>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指标：</w:t>
      </w:r>
    </w:p>
    <w:p w14:paraId="5DFC35F3">
      <w:pPr>
        <w:ind w:firstLine="600"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 规范建立学生心理档案(电子版与纸质版),确保信息完整</w:t>
      </w:r>
      <w:r>
        <w:rPr>
          <w:rFonts w:hint="eastAsia" w:ascii="方正仿宋_GB2312" w:hAnsi="方正仿宋_GB2312" w:eastAsia="方正仿宋_GB2312" w:cs="方正仿宋_GB2312"/>
          <w:sz w:val="30"/>
          <w:szCs w:val="30"/>
          <w:lang w:eastAsia="zh-CN"/>
        </w:rPr>
        <w:t>、</w:t>
      </w:r>
      <w:r>
        <w:rPr>
          <w:rFonts w:hint="eastAsia" w:ascii="方正仿宋_GB2312" w:hAnsi="方正仿宋_GB2312" w:eastAsia="方正仿宋_GB2312" w:cs="方正仿宋_GB2312"/>
          <w:sz w:val="30"/>
          <w:szCs w:val="30"/>
        </w:rPr>
        <w:t>分类清晰、保密性强。</w:t>
      </w:r>
    </w:p>
    <w:p w14:paraId="6F176D25">
      <w:pPr>
        <w:ind w:firstLine="600"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 动态更新档案内容，包括常规心理测评数据、个案追踪记录及干预反馈。</w:t>
      </w:r>
    </w:p>
    <w:p w14:paraId="2AF4C3BA">
      <w:pPr>
        <w:ind w:firstLine="600"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 对特殊学生(如危机个案、特殊教育需求学生)建立专项档案，标注风险等级与干预优先级。</w:t>
      </w:r>
    </w:p>
    <w:p w14:paraId="6191BD44">
      <w:pPr>
        <w:ind w:firstLine="600"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 定期核查档案安全性，防止信息泄露，遵守《中华人民共和国个人信息保护法》等法律相关规定。</w:t>
      </w:r>
    </w:p>
    <w:p w14:paraId="4F7A3493">
      <w:pPr>
        <w:ind w:firstLine="600"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 建立档案调阅与共享机制，明确教师、家长及校外专业人员的权限范围。</w:t>
      </w:r>
    </w:p>
    <w:p w14:paraId="5F0C9A19">
      <w:pPr>
        <w:ind w:firstLine="600"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 通过档案数据识别学生心理趋势，为学校发展和心理健康教育规划提供依据。</w:t>
      </w:r>
    </w:p>
    <w:p w14:paraId="2D5214CB">
      <w:pPr>
        <w:rPr>
          <w:rFonts w:hint="eastAsia" w:ascii="方正仿宋_GB2312" w:hAnsi="方正仿宋_GB2312" w:eastAsia="方正仿宋_GB2312" w:cs="方正仿宋_GB2312"/>
          <w:sz w:val="30"/>
          <w:szCs w:val="30"/>
        </w:rPr>
      </w:pPr>
    </w:p>
    <w:p w14:paraId="7497E5E1">
      <w:pPr>
        <w:rPr>
          <w:rFonts w:hint="eastAsia" w:ascii="方正仿宋_GB2312" w:hAnsi="方正仿宋_GB2312" w:eastAsia="方正仿宋_GB2312" w:cs="方正仿宋_GB2312"/>
          <w:b/>
          <w:bCs/>
          <w:sz w:val="30"/>
          <w:szCs w:val="30"/>
        </w:rPr>
      </w:pPr>
      <w:r>
        <w:rPr>
          <w:rFonts w:hint="eastAsia" w:ascii="方正仿宋_GB2312" w:hAnsi="方正仿宋_GB2312" w:eastAsia="方正仿宋_GB2312" w:cs="方正仿宋_GB2312"/>
          <w:b/>
          <w:bCs/>
          <w:sz w:val="30"/>
          <w:szCs w:val="30"/>
        </w:rPr>
        <w:t>3.2  能力</w:t>
      </w:r>
      <w:r>
        <w:rPr>
          <w:rFonts w:hint="eastAsia" w:ascii="方正仿宋_GB2312" w:hAnsi="方正仿宋_GB2312" w:eastAsia="方正仿宋_GB2312" w:cs="方正仿宋_GB2312"/>
          <w:b/>
          <w:bCs/>
          <w:sz w:val="30"/>
          <w:szCs w:val="30"/>
          <w:lang w:val="en-US" w:eastAsia="zh-CN"/>
        </w:rPr>
        <w:t xml:space="preserve"> </w:t>
      </w:r>
      <w:r>
        <w:rPr>
          <w:rFonts w:hint="eastAsia" w:ascii="方正仿宋_GB2312" w:hAnsi="方正仿宋_GB2312" w:eastAsia="方正仿宋_GB2312" w:cs="方正仿宋_GB2312"/>
          <w:b/>
          <w:bCs/>
          <w:sz w:val="30"/>
          <w:szCs w:val="30"/>
        </w:rPr>
        <w:t>2:危机识别与干预</w:t>
      </w:r>
    </w:p>
    <w:p w14:paraId="402C4458">
      <w:pPr>
        <w:rPr>
          <w:rFonts w:hint="eastAsia" w:ascii="方正仿宋_GB2312" w:hAnsi="方正仿宋_GB2312" w:eastAsia="方正仿宋_GB2312" w:cs="方正仿宋_GB2312"/>
          <w:b/>
          <w:bCs/>
          <w:sz w:val="30"/>
          <w:szCs w:val="30"/>
        </w:rPr>
      </w:pPr>
      <w:r>
        <w:rPr>
          <w:rFonts w:hint="eastAsia" w:ascii="方正仿宋_GB2312" w:hAnsi="方正仿宋_GB2312" w:eastAsia="方正仿宋_GB2312" w:cs="方正仿宋_GB2312"/>
          <w:b/>
          <w:bCs/>
          <w:sz w:val="30"/>
          <w:szCs w:val="30"/>
        </w:rPr>
        <w:t>3.2.1  心理危机识别</w:t>
      </w:r>
    </w:p>
    <w:p w14:paraId="751AD785">
      <w:pPr>
        <w:ind w:firstLine="600"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心理教师应具备识别心理危机的能力，能够准确判断学生是否处于心理困境或潜在危机中。这包括理解危机的类别、症状和风险因素，并能够基于科学的心理测量和观察进行有效识别。</w:t>
      </w:r>
    </w:p>
    <w:p w14:paraId="6DFFD6E5">
      <w:pPr>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指标：</w:t>
      </w:r>
    </w:p>
    <w:p w14:paraId="79F6DD40">
      <w:pPr>
        <w:ind w:firstLine="600"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 了解心理危机的分类(如自杀/自伤风险、发展性危机、境遇性危机(如创伤后应激障碍)、存在性危机、与暴力相关危机(如校园暴力)等)及其潜在影响。</w:t>
      </w:r>
    </w:p>
    <w:p w14:paraId="57C56A5D">
      <w:pPr>
        <w:ind w:firstLine="600"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 熟悉常见心理危机的预警信号，包括行为、情绪、认知</w:t>
      </w:r>
      <w:r>
        <w:rPr>
          <w:rFonts w:hint="eastAsia" w:ascii="方正仿宋_GB2312" w:hAnsi="方正仿宋_GB2312" w:eastAsia="方正仿宋_GB2312" w:cs="方正仿宋_GB2312"/>
          <w:sz w:val="30"/>
          <w:szCs w:val="30"/>
          <w:lang w:eastAsia="zh-CN"/>
        </w:rPr>
        <w:t>、</w:t>
      </w:r>
      <w:r>
        <w:rPr>
          <w:rFonts w:hint="eastAsia" w:ascii="方正仿宋_GB2312" w:hAnsi="方正仿宋_GB2312" w:eastAsia="方正仿宋_GB2312" w:cs="方正仿宋_GB2312"/>
          <w:sz w:val="30"/>
          <w:szCs w:val="30"/>
        </w:rPr>
        <w:t>社交关系、学业表现等方面的变化。</w:t>
      </w:r>
    </w:p>
    <w:p w14:paraId="069CD36E">
      <w:pPr>
        <w:ind w:firstLine="600"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 掌握心理危机评估工具(如自杀风险评估表、焦虑抑郁筛查工具等)的使用方法。</w:t>
      </w:r>
    </w:p>
    <w:p w14:paraId="6C5C3636">
      <w:pPr>
        <w:ind w:firstLine="600"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 具备危机等级判断能力，能有效区分危机的高风险、中风险和低风险，并采取相应措施。</w:t>
      </w:r>
    </w:p>
    <w:p w14:paraId="7291A82E">
      <w:pPr>
        <w:ind w:firstLine="600"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 能够通过师生访谈、家长反馈、同伴观察等多渠道收集信息，提高识别的准确性。</w:t>
      </w:r>
    </w:p>
    <w:p w14:paraId="055F56DD">
      <w:pPr>
        <w:ind w:firstLine="600"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 了解文化、家庭、性别、年龄等因素对学生心理危机风险、表现及应对的影响。</w:t>
      </w:r>
    </w:p>
    <w:p w14:paraId="1FC693C8">
      <w:pPr>
        <w:ind w:firstLine="600"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 能够结合个体、群体和学校环境因素，综合判断心理危机的影响范围。</w:t>
      </w:r>
    </w:p>
    <w:p w14:paraId="31C4C85C">
      <w:pPr>
        <w:rPr>
          <w:rFonts w:hint="eastAsia" w:ascii="方正仿宋_GB2312" w:hAnsi="方正仿宋_GB2312" w:eastAsia="方正仿宋_GB2312" w:cs="方正仿宋_GB2312"/>
          <w:b/>
          <w:bCs/>
          <w:sz w:val="30"/>
          <w:szCs w:val="30"/>
        </w:rPr>
      </w:pPr>
      <w:r>
        <w:rPr>
          <w:rFonts w:hint="eastAsia" w:ascii="方正仿宋_GB2312" w:hAnsi="方正仿宋_GB2312" w:eastAsia="方正仿宋_GB2312" w:cs="方正仿宋_GB2312"/>
          <w:b/>
          <w:bCs/>
          <w:sz w:val="30"/>
          <w:szCs w:val="30"/>
        </w:rPr>
        <w:t>3.2.2  心理危机干预</w:t>
      </w:r>
    </w:p>
    <w:p w14:paraId="50A4B4BA">
      <w:pPr>
        <w:ind w:firstLine="600"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当学生发生心理危机时，心理教师能迅速评估危机等级，制定干预计划，并在必要时与学校、家庭、医院、社区等协作</w:t>
      </w:r>
      <w:r>
        <w:rPr>
          <w:rFonts w:hint="eastAsia" w:ascii="方正仿宋_GB2312" w:hAnsi="方正仿宋_GB2312" w:eastAsia="方正仿宋_GB2312" w:cs="方正仿宋_GB2312"/>
          <w:sz w:val="30"/>
          <w:szCs w:val="30"/>
          <w:lang w:eastAsia="zh-CN"/>
        </w:rPr>
        <w:t>，</w:t>
      </w:r>
      <w:r>
        <w:rPr>
          <w:rFonts w:hint="eastAsia" w:ascii="方正仿宋_GB2312" w:hAnsi="方正仿宋_GB2312" w:eastAsia="方正仿宋_GB2312" w:cs="方正仿宋_GB2312"/>
          <w:sz w:val="30"/>
          <w:szCs w:val="30"/>
        </w:rPr>
        <w:t>为学生提供支持，有效减少危机的负面影响。</w:t>
      </w:r>
    </w:p>
    <w:p w14:paraId="6217C1A4">
      <w:pPr>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指标：</w:t>
      </w:r>
    </w:p>
    <w:p w14:paraId="52A3E3B1">
      <w:pPr>
        <w:ind w:firstLine="600"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 掌握心理急救(Psychological</w:t>
      </w:r>
      <w:r>
        <w:rPr>
          <w:rFonts w:hint="eastAsia" w:ascii="方正仿宋_GB2312" w:hAnsi="方正仿宋_GB2312" w:eastAsia="方正仿宋_GB2312" w:cs="方正仿宋_GB2312"/>
          <w:sz w:val="30"/>
          <w:szCs w:val="30"/>
          <w:lang w:val="en-US" w:eastAsia="zh-CN"/>
        </w:rPr>
        <w:t xml:space="preserve"> </w:t>
      </w:r>
      <w:r>
        <w:rPr>
          <w:rFonts w:hint="eastAsia" w:ascii="方正仿宋_GB2312" w:hAnsi="方正仿宋_GB2312" w:eastAsia="方正仿宋_GB2312" w:cs="方正仿宋_GB2312"/>
          <w:sz w:val="30"/>
          <w:szCs w:val="30"/>
        </w:rPr>
        <w:t>First</w:t>
      </w:r>
      <w:r>
        <w:rPr>
          <w:rFonts w:hint="eastAsia" w:ascii="方正仿宋_GB2312" w:hAnsi="方正仿宋_GB2312" w:eastAsia="方正仿宋_GB2312" w:cs="方正仿宋_GB2312"/>
          <w:sz w:val="30"/>
          <w:szCs w:val="30"/>
          <w:lang w:val="en-US" w:eastAsia="zh-CN"/>
        </w:rPr>
        <w:t xml:space="preserve"> </w:t>
      </w:r>
      <w:r>
        <w:rPr>
          <w:rFonts w:hint="eastAsia" w:ascii="方正仿宋_GB2312" w:hAnsi="方正仿宋_GB2312" w:eastAsia="方正仿宋_GB2312" w:cs="方正仿宋_GB2312"/>
          <w:sz w:val="30"/>
          <w:szCs w:val="30"/>
        </w:rPr>
        <w:t>Aid,</w:t>
      </w:r>
      <w:r>
        <w:rPr>
          <w:rFonts w:hint="eastAsia" w:ascii="方正仿宋_GB2312" w:hAnsi="方正仿宋_GB2312" w:eastAsia="方正仿宋_GB2312" w:cs="方正仿宋_GB2312"/>
          <w:sz w:val="30"/>
          <w:szCs w:val="30"/>
          <w:lang w:val="en-US" w:eastAsia="zh-CN"/>
        </w:rPr>
        <w:t xml:space="preserve"> </w:t>
      </w:r>
      <w:bookmarkStart w:id="0" w:name="_GoBack"/>
      <w:bookmarkEnd w:id="0"/>
      <w:r>
        <w:rPr>
          <w:rFonts w:hint="eastAsia" w:ascii="方正仿宋_GB2312" w:hAnsi="方正仿宋_GB2312" w:eastAsia="方正仿宋_GB2312" w:cs="方正仿宋_GB2312"/>
          <w:sz w:val="30"/>
          <w:szCs w:val="30"/>
        </w:rPr>
        <w:t>PFA)的基本原则</w:t>
      </w:r>
      <w:r>
        <w:rPr>
          <w:rFonts w:hint="eastAsia" w:ascii="方正仿宋_GB2312" w:hAnsi="方正仿宋_GB2312" w:eastAsia="方正仿宋_GB2312" w:cs="方正仿宋_GB2312"/>
          <w:sz w:val="30"/>
          <w:szCs w:val="30"/>
          <w:lang w:eastAsia="zh-CN"/>
        </w:rPr>
        <w:t>，</w:t>
      </w:r>
      <w:r>
        <w:rPr>
          <w:rFonts w:hint="eastAsia" w:ascii="方正仿宋_GB2312" w:hAnsi="方正仿宋_GB2312" w:eastAsia="方正仿宋_GB2312" w:cs="方正仿宋_GB2312"/>
          <w:sz w:val="30"/>
          <w:szCs w:val="30"/>
        </w:rPr>
        <w:t>能够在紧急情况下提供初步的稳定化与支持性心理干预</w:t>
      </w:r>
      <w:r>
        <w:rPr>
          <w:rFonts w:hint="eastAsia" w:ascii="方正仿宋_GB2312" w:hAnsi="方正仿宋_GB2312" w:eastAsia="方正仿宋_GB2312" w:cs="方正仿宋_GB2312"/>
          <w:sz w:val="30"/>
          <w:szCs w:val="30"/>
          <w:lang w:eastAsia="zh-CN"/>
        </w:rPr>
        <w:t>，</w:t>
      </w:r>
      <w:r>
        <w:rPr>
          <w:rFonts w:hint="eastAsia" w:ascii="方正仿宋_GB2312" w:hAnsi="方正仿宋_GB2312" w:eastAsia="方正仿宋_GB2312" w:cs="方正仿宋_GB2312"/>
          <w:sz w:val="30"/>
          <w:szCs w:val="30"/>
        </w:rPr>
        <w:t>如情绪安抚、安全保障(如阻止自伤)、连接资源(如劝导求助)等</w:t>
      </w:r>
      <w:r>
        <w:rPr>
          <w:rFonts w:hint="eastAsia" w:ascii="方正仿宋_GB2312" w:hAnsi="方正仿宋_GB2312" w:eastAsia="方正仿宋_GB2312" w:cs="方正仿宋_GB2312"/>
          <w:sz w:val="30"/>
          <w:szCs w:val="30"/>
          <w:lang w:eastAsia="zh-CN"/>
        </w:rPr>
        <w:t>。</w:t>
      </w:r>
    </w:p>
    <w:p w14:paraId="5B3CCBE3">
      <w:pPr>
        <w:ind w:firstLine="600"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 掌握心理危机的团体干预技术，在危机发生后，能及时为受到危机影响的人群开展团体心理干预。</w:t>
      </w:r>
    </w:p>
    <w:p w14:paraId="137C590E">
      <w:pPr>
        <w:ind w:firstLine="600"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 了解危机干预模型(如ABC危机干预模型、Robert's七步干预法),并能在实际工作中应用。</w:t>
      </w:r>
    </w:p>
    <w:p w14:paraId="172C345E">
      <w:pPr>
        <w:ind w:firstLine="600"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 熟悉心理危机中的法律法规，确保干预过程中符合学生权益保护的原则。</w:t>
      </w:r>
    </w:p>
    <w:p w14:paraId="2D85C7CE">
      <w:pPr>
        <w:ind w:firstLine="600"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 能够与班主任、年级组、家庭、医院、社区等多方合作</w:t>
      </w:r>
      <w:r>
        <w:rPr>
          <w:rFonts w:hint="eastAsia" w:ascii="方正仿宋_GB2312" w:hAnsi="方正仿宋_GB2312" w:eastAsia="方正仿宋_GB2312" w:cs="方正仿宋_GB2312"/>
          <w:sz w:val="30"/>
          <w:szCs w:val="30"/>
          <w:lang w:eastAsia="zh-CN"/>
        </w:rPr>
        <w:t>，</w:t>
      </w:r>
      <w:r>
        <w:rPr>
          <w:rFonts w:hint="eastAsia" w:ascii="方正仿宋_GB2312" w:hAnsi="方正仿宋_GB2312" w:eastAsia="方正仿宋_GB2312" w:cs="方正仿宋_GB2312"/>
          <w:sz w:val="30"/>
          <w:szCs w:val="30"/>
        </w:rPr>
        <w:t>建立危机干预支持团队，为学生提供更全面的支持。</w:t>
      </w:r>
    </w:p>
    <w:p w14:paraId="1ABC58EE">
      <w:pPr>
        <w:ind w:firstLine="600"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 了解药物治疗的基础知识，在必要时协同精神科医生或心理咨询师进行综合干预。</w:t>
      </w:r>
    </w:p>
    <w:p w14:paraId="25DFE407">
      <w:pPr>
        <w:ind w:firstLine="600"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 具备记录和跟踪学生心理状态的能力，确保干预的效果和持续性，预防二次危机发生。</w:t>
      </w:r>
    </w:p>
    <w:p w14:paraId="5D8C264F">
      <w:pPr>
        <w:rPr>
          <w:rFonts w:hint="eastAsia" w:ascii="方正仿宋_GB2312" w:hAnsi="方正仿宋_GB2312" w:eastAsia="方正仿宋_GB2312" w:cs="方正仿宋_GB2312"/>
          <w:b/>
          <w:bCs/>
          <w:sz w:val="30"/>
          <w:szCs w:val="30"/>
        </w:rPr>
      </w:pPr>
      <w:r>
        <w:rPr>
          <w:rFonts w:hint="eastAsia" w:ascii="方正仿宋_GB2312" w:hAnsi="方正仿宋_GB2312" w:eastAsia="方正仿宋_GB2312" w:cs="方正仿宋_GB2312"/>
          <w:b/>
          <w:bCs/>
          <w:sz w:val="30"/>
          <w:szCs w:val="30"/>
        </w:rPr>
        <w:t>3.2.3  校园心理危机预防体系</w:t>
      </w:r>
    </w:p>
    <w:p w14:paraId="0898A3EE">
      <w:pPr>
        <w:ind w:firstLine="600"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心理危机不仅需要识别和干预，更需要系统性预防。心理教师应具备建立和推广心理危机预防机制的能力，通过心理健康教育、教师培训、危机演练等手段，提升全校师生心理安全水平。</w:t>
      </w:r>
    </w:p>
    <w:p w14:paraId="0DB0255B">
      <w:pPr>
        <w:ind w:firstLine="600"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指标：</w:t>
      </w:r>
    </w:p>
    <w:p w14:paraId="7BC43560">
      <w:pPr>
        <w:ind w:firstLine="600"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 能够开展心理健康教育宣传，增强学生和教师对心理危机的认知。</w:t>
      </w:r>
    </w:p>
    <w:p w14:paraId="28001FE2">
      <w:pPr>
        <w:ind w:firstLine="600"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 为教师和家长提供心理危机培训，提高他们的识别和应对能力。</w:t>
      </w:r>
    </w:p>
    <w:p w14:paraId="470A6F2B">
      <w:pPr>
        <w:ind w:firstLine="600"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 能够设计和执行学校危机演练，帮助师生熟悉紧急应对策略，如自杀预防热线、心理支持通道等。</w:t>
      </w:r>
    </w:p>
    <w:p w14:paraId="0AAAAD05">
      <w:pPr>
        <w:ind w:firstLine="600"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 协助建立校园心理危机预警系统，包括心理测评、心理热线、匿名求助机制，高风险个案24小时响应机制等。</w:t>
      </w:r>
    </w:p>
    <w:p w14:paraId="1915E611">
      <w:pPr>
        <w:ind w:firstLine="600"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 协助建立校园心理危机干预团队，建立心理危机预警与转介机制，确保学校、家庭、医院等资源的联动。</w:t>
      </w:r>
    </w:p>
    <w:p w14:paraId="577EABB5">
      <w:pPr>
        <w:ind w:firstLine="600"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 能够利用危机事件数据进行分析评估，调整策略，优化学校心理健康支持体系。</w:t>
      </w:r>
    </w:p>
    <w:p w14:paraId="79251985">
      <w:pPr>
        <w:ind w:firstLine="600"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 能够撰写危机预防与应对手册，形成系统化、可操作的学校心理危机干预流程。</w:t>
      </w:r>
    </w:p>
    <w:p w14:paraId="7309374C">
      <w:pPr>
        <w:rPr>
          <w:rFonts w:hint="eastAsia" w:ascii="方正仿宋_GB2312" w:hAnsi="方正仿宋_GB2312" w:eastAsia="方正仿宋_GB2312" w:cs="方正仿宋_GB2312"/>
          <w:sz w:val="30"/>
          <w:szCs w:val="30"/>
        </w:rPr>
      </w:pPr>
    </w:p>
    <w:p w14:paraId="25A13B6F">
      <w:pPr>
        <w:rPr>
          <w:rFonts w:hint="eastAsia" w:ascii="方正仿宋_GB2312" w:hAnsi="方正仿宋_GB2312" w:eastAsia="方正仿宋_GB2312" w:cs="方正仿宋_GB2312"/>
          <w:b/>
          <w:bCs/>
          <w:sz w:val="30"/>
          <w:szCs w:val="30"/>
        </w:rPr>
      </w:pPr>
      <w:r>
        <w:rPr>
          <w:rFonts w:hint="eastAsia" w:ascii="方正仿宋_GB2312" w:hAnsi="方正仿宋_GB2312" w:eastAsia="方正仿宋_GB2312" w:cs="方正仿宋_GB2312"/>
          <w:b/>
          <w:bCs/>
          <w:sz w:val="30"/>
          <w:szCs w:val="30"/>
        </w:rPr>
        <w:t>3.3  能力</w:t>
      </w:r>
      <w:r>
        <w:rPr>
          <w:rFonts w:hint="eastAsia" w:ascii="方正仿宋_GB2312" w:hAnsi="方正仿宋_GB2312" w:eastAsia="方正仿宋_GB2312" w:cs="方正仿宋_GB2312"/>
          <w:b/>
          <w:bCs/>
          <w:sz w:val="30"/>
          <w:szCs w:val="30"/>
          <w:lang w:val="en-US" w:eastAsia="zh-CN"/>
        </w:rPr>
        <w:t xml:space="preserve">  </w:t>
      </w:r>
      <w:r>
        <w:rPr>
          <w:rFonts w:hint="eastAsia" w:ascii="方正仿宋_GB2312" w:hAnsi="方正仿宋_GB2312" w:eastAsia="方正仿宋_GB2312" w:cs="方正仿宋_GB2312"/>
          <w:b/>
          <w:bCs/>
          <w:sz w:val="30"/>
          <w:szCs w:val="30"/>
        </w:rPr>
        <w:t>3:心理健康教育课程</w:t>
      </w:r>
    </w:p>
    <w:p w14:paraId="3A4CE4AF">
      <w:pPr>
        <w:rPr>
          <w:rFonts w:hint="eastAsia" w:ascii="方正仿宋_GB2312" w:hAnsi="方正仿宋_GB2312" w:eastAsia="方正仿宋_GB2312" w:cs="方正仿宋_GB2312"/>
          <w:b/>
          <w:bCs/>
          <w:sz w:val="30"/>
          <w:szCs w:val="30"/>
        </w:rPr>
      </w:pPr>
      <w:r>
        <w:rPr>
          <w:rFonts w:hint="eastAsia" w:ascii="方正仿宋_GB2312" w:hAnsi="方正仿宋_GB2312" w:eastAsia="方正仿宋_GB2312" w:cs="方正仿宋_GB2312"/>
          <w:b/>
          <w:bCs/>
          <w:sz w:val="30"/>
          <w:szCs w:val="30"/>
        </w:rPr>
        <w:t>3.3.1  课程设计与开发</w:t>
      </w:r>
    </w:p>
    <w:p w14:paraId="03C23C77">
      <w:pPr>
        <w:ind w:firstLine="600"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课程设计需兼顾政策要求与学生实际需求，灵活融入社会热点与跨学科资源。心理教师可通过情景剧、辩论赛、人工智能技术等多样化教学形式激发学生兴趣，并依据不同学段学生认知发展水平分层设计内容深度，最终实现课程趣味性与实用性的有机统一。</w:t>
      </w:r>
    </w:p>
    <w:p w14:paraId="0C2E649A">
      <w:pPr>
        <w:ind w:firstLine="600"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指标：</w:t>
      </w:r>
    </w:p>
    <w:p w14:paraId="513704AC">
      <w:pPr>
        <w:ind w:firstLine="600"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 依据教育部《心理健康教育指导纲要》,结合本校实际需求设计课程。</w:t>
      </w:r>
    </w:p>
    <w:p w14:paraId="7E77512C">
      <w:pPr>
        <w:ind w:firstLine="600"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 开发多元化课程形式，如活动课、情景剧、辩论赛、人工智能技术等，提升学生参与度。</w:t>
      </w:r>
    </w:p>
    <w:p w14:paraId="4D310CDC">
      <w:pPr>
        <w:ind w:firstLine="600"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 根据学生心理发展阶段(小学低年级至高年级)调整课程难度与内容深度。</w:t>
      </w:r>
    </w:p>
    <w:p w14:paraId="313310E0">
      <w:pPr>
        <w:ind w:firstLine="600"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 融入当代青少年面临的社会心理议题(如网络行为问题、校园欺凌),增强课程的现实关联性与针对性。</w:t>
      </w:r>
    </w:p>
    <w:p w14:paraId="3624047E">
      <w:pPr>
        <w:ind w:firstLine="600"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 整合跨学科资源(如德育、体育、美育、劳动教育等),设计综合性心理健康教育主题。</w:t>
      </w:r>
    </w:p>
    <w:p w14:paraId="11813E6B">
      <w:pPr>
        <w:ind w:firstLine="600"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 定期更新课程内容，引入前沿心理学研究成果与实践案例。</w:t>
      </w:r>
    </w:p>
    <w:p w14:paraId="1F602CAC">
      <w:pPr>
        <w:rPr>
          <w:rFonts w:hint="eastAsia" w:ascii="方正仿宋_GB2312" w:hAnsi="方正仿宋_GB2312" w:eastAsia="方正仿宋_GB2312" w:cs="方正仿宋_GB2312"/>
          <w:b/>
          <w:bCs/>
          <w:sz w:val="30"/>
          <w:szCs w:val="30"/>
        </w:rPr>
      </w:pPr>
      <w:r>
        <w:rPr>
          <w:rFonts w:hint="eastAsia" w:ascii="方正仿宋_GB2312" w:hAnsi="方正仿宋_GB2312" w:eastAsia="方正仿宋_GB2312" w:cs="方正仿宋_GB2312"/>
          <w:b/>
          <w:bCs/>
          <w:sz w:val="30"/>
          <w:szCs w:val="30"/>
        </w:rPr>
        <w:t>3.3.2  课堂教学实施</w:t>
      </w:r>
    </w:p>
    <w:p w14:paraId="01B68ACD">
      <w:pPr>
        <w:ind w:firstLine="600"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课堂教学是实施心理健康教育的主要途径。心理教师要营造开放包容的课堂氛围，借助多媒体、人工智能技术等工具来提高学生参与度。心理教师通过观察学生反应，及时调整教学策略，确保学生的参与度与获得感。</w:t>
      </w:r>
    </w:p>
    <w:p w14:paraId="17717E4C">
      <w:pPr>
        <w:rPr>
          <w:rFonts w:hint="eastAsia" w:ascii="方正仿宋_GB2312" w:hAnsi="方正仿宋_GB2312" w:eastAsia="方正仿宋_GB2312" w:cs="方正仿宋_GB2312"/>
          <w:sz w:val="30"/>
          <w:szCs w:val="30"/>
        </w:rPr>
      </w:pPr>
    </w:p>
    <w:p w14:paraId="1D58C047">
      <w:pPr>
        <w:ind w:firstLine="600"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指标：</w:t>
      </w:r>
    </w:p>
    <w:p w14:paraId="58DEB38E">
      <w:pPr>
        <w:ind w:firstLine="600"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 运用互动式教学方法(如角色扮演、小组讨论),营造开放</w:t>
      </w:r>
      <w:r>
        <w:rPr>
          <w:rFonts w:hint="eastAsia" w:ascii="方正仿宋_GB2312" w:hAnsi="方正仿宋_GB2312" w:eastAsia="方正仿宋_GB2312" w:cs="方正仿宋_GB2312"/>
          <w:sz w:val="30"/>
          <w:szCs w:val="30"/>
          <w:lang w:eastAsia="zh-CN"/>
        </w:rPr>
        <w:t>、</w:t>
      </w:r>
      <w:r>
        <w:rPr>
          <w:rFonts w:hint="eastAsia" w:ascii="方正仿宋_GB2312" w:hAnsi="方正仿宋_GB2312" w:eastAsia="方正仿宋_GB2312" w:cs="方正仿宋_GB2312"/>
          <w:sz w:val="30"/>
          <w:szCs w:val="30"/>
        </w:rPr>
        <w:t>安全、温暖的课堂氛围。</w:t>
      </w:r>
    </w:p>
    <w:p w14:paraId="1BCB4F12">
      <w:pPr>
        <w:ind w:firstLine="600"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 灵活应对课堂突发事件(如学生情绪失控),运用共情与引导技巧稳定局面。</w:t>
      </w:r>
    </w:p>
    <w:p w14:paraId="49639C29">
      <w:pPr>
        <w:ind w:firstLine="600"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 利用多媒体工具(心理短片、动画演示)增强教学直观性与趣味性。</w:t>
      </w:r>
    </w:p>
    <w:p w14:paraId="36AC1500">
      <w:pPr>
        <w:ind w:firstLine="600"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 通过课堂观察记录学生行为反应，为后续课程改进提供数据支持。</w:t>
      </w:r>
    </w:p>
    <w:p w14:paraId="434A000A">
      <w:pPr>
        <w:ind w:firstLine="600"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 使用人工智能技术辅助教学时，应选用经教育主管部门伦理审查认可的工具，禁止使用生成式人工智能工具直接生成内容与学生互动。</w:t>
      </w:r>
    </w:p>
    <w:p w14:paraId="62D4BE3D">
      <w:pPr>
        <w:rPr>
          <w:rFonts w:hint="eastAsia" w:ascii="方正仿宋_GB2312" w:hAnsi="方正仿宋_GB2312" w:eastAsia="方正仿宋_GB2312" w:cs="方正仿宋_GB2312"/>
          <w:b/>
          <w:bCs/>
          <w:sz w:val="30"/>
          <w:szCs w:val="30"/>
        </w:rPr>
      </w:pPr>
      <w:r>
        <w:rPr>
          <w:rFonts w:hint="eastAsia" w:ascii="方正仿宋_GB2312" w:hAnsi="方正仿宋_GB2312" w:eastAsia="方正仿宋_GB2312" w:cs="方正仿宋_GB2312"/>
          <w:b/>
          <w:bCs/>
          <w:sz w:val="30"/>
          <w:szCs w:val="30"/>
        </w:rPr>
        <w:t>3.3.3 课程效果评价</w:t>
      </w:r>
    </w:p>
    <w:p w14:paraId="437C82FF">
      <w:pPr>
        <w:ind w:firstLine="600"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课程评价是优化教学的重要抓手。心理教师需采用多元方式收集反馈，量化课程对学生心理健康素养的提升效果。通过建立改进档案等措施，心理教师可将实践经验转化为系统化策略，推动课程持续迭代。</w:t>
      </w:r>
    </w:p>
    <w:p w14:paraId="4A3A6B87">
      <w:pPr>
        <w:ind w:firstLine="600"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指标：</w:t>
      </w:r>
    </w:p>
    <w:p w14:paraId="562A74C0">
      <w:pPr>
        <w:ind w:firstLine="600"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·采用多种评价方式(学生自评、同伴互评、教师观察)综合评估课程效果。</w:t>
      </w:r>
    </w:p>
    <w:p w14:paraId="128AD4CE">
      <w:pPr>
        <w:ind w:firstLine="600"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 定期收集学生反馈，利用大数据分析课程满意度、知识掌握程度和学生感兴趣的话题。</w:t>
      </w:r>
    </w:p>
    <w:p w14:paraId="0E34C7B5">
      <w:pPr>
        <w:ind w:firstLine="600"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 通过前后测对比量化课程对学生心理健康素养的提升效果。</w:t>
      </w:r>
    </w:p>
    <w:p w14:paraId="2EEA9E69">
      <w:pPr>
        <w:ind w:firstLine="600"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 建立课程改进档案，记录教学反思、创新尝试及优化方案。</w:t>
      </w:r>
    </w:p>
    <w:p w14:paraId="5DA4D289">
      <w:pPr>
        <w:rPr>
          <w:rFonts w:hint="eastAsia" w:ascii="方正仿宋_GB2312" w:hAnsi="方正仿宋_GB2312" w:eastAsia="方正仿宋_GB2312" w:cs="方正仿宋_GB2312"/>
          <w:sz w:val="30"/>
          <w:szCs w:val="30"/>
        </w:rPr>
      </w:pPr>
    </w:p>
    <w:p w14:paraId="1B861BFE">
      <w:pPr>
        <w:rPr>
          <w:rFonts w:hint="eastAsia" w:ascii="方正仿宋_GB2312" w:hAnsi="方正仿宋_GB2312" w:eastAsia="方正仿宋_GB2312" w:cs="方正仿宋_GB2312"/>
          <w:b/>
          <w:bCs/>
          <w:sz w:val="30"/>
          <w:szCs w:val="30"/>
        </w:rPr>
      </w:pPr>
      <w:r>
        <w:rPr>
          <w:rFonts w:hint="eastAsia" w:ascii="方正仿宋_GB2312" w:hAnsi="方正仿宋_GB2312" w:eastAsia="方正仿宋_GB2312" w:cs="方正仿宋_GB2312"/>
          <w:b/>
          <w:bCs/>
          <w:sz w:val="30"/>
          <w:szCs w:val="30"/>
        </w:rPr>
        <w:t>3.4  能力</w:t>
      </w:r>
      <w:r>
        <w:rPr>
          <w:rFonts w:hint="eastAsia" w:ascii="方正仿宋_GB2312" w:hAnsi="方正仿宋_GB2312" w:eastAsia="方正仿宋_GB2312" w:cs="方正仿宋_GB2312"/>
          <w:b/>
          <w:bCs/>
          <w:sz w:val="30"/>
          <w:szCs w:val="30"/>
          <w:lang w:val="en-US" w:eastAsia="zh-CN"/>
        </w:rPr>
        <w:t xml:space="preserve">  </w:t>
      </w:r>
      <w:r>
        <w:rPr>
          <w:rFonts w:hint="eastAsia" w:ascii="方正仿宋_GB2312" w:hAnsi="方正仿宋_GB2312" w:eastAsia="方正仿宋_GB2312" w:cs="方正仿宋_GB2312"/>
          <w:b/>
          <w:bCs/>
          <w:sz w:val="30"/>
          <w:szCs w:val="30"/>
        </w:rPr>
        <w:t>4:个体心理辅导</w:t>
      </w:r>
    </w:p>
    <w:p w14:paraId="61811B84">
      <w:pPr>
        <w:rPr>
          <w:rFonts w:hint="eastAsia" w:ascii="方正仿宋_GB2312" w:hAnsi="方正仿宋_GB2312" w:eastAsia="方正仿宋_GB2312" w:cs="方正仿宋_GB2312"/>
          <w:b/>
          <w:bCs/>
          <w:sz w:val="30"/>
          <w:szCs w:val="30"/>
        </w:rPr>
      </w:pPr>
      <w:r>
        <w:rPr>
          <w:rFonts w:hint="eastAsia" w:ascii="方正仿宋_GB2312" w:hAnsi="方正仿宋_GB2312" w:eastAsia="方正仿宋_GB2312" w:cs="方正仿宋_GB2312"/>
          <w:b/>
          <w:bCs/>
          <w:sz w:val="30"/>
          <w:szCs w:val="30"/>
        </w:rPr>
        <w:t>3.4.1  辅导对象识别</w:t>
      </w:r>
    </w:p>
    <w:p w14:paraId="46334080">
      <w:pPr>
        <w:ind w:firstLine="600"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个体心理辅导需精准覆盖不同学生群体。心理教师需明确区分普通学生的发展性辅导、高危学生的预防性辅导及危机学生的干预性辅导，并制定差异化策略。心理教师通过定期筛查学生潜在需求，协助班主任识别个案，以确保辅导的有效性和针对性，避免遗漏重点人群。</w:t>
      </w:r>
    </w:p>
    <w:p w14:paraId="3956234A">
      <w:pPr>
        <w:ind w:firstLine="600"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指标：</w:t>
      </w:r>
    </w:p>
    <w:p w14:paraId="612516F3">
      <w:pPr>
        <w:ind w:firstLine="600"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 明确辅导对象分类：普通学生(发展性辅导)、高危学生(预防性辅导)、危机学生(干预性辅导)。</w:t>
      </w:r>
    </w:p>
    <w:p w14:paraId="2B2C2CF9">
      <w:pPr>
        <w:ind w:firstLine="600"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 针对不同群体制定差异化辅导策略(如学业压力、人际冲突、家庭问题)。</w:t>
      </w:r>
    </w:p>
    <w:p w14:paraId="51C61DFA">
      <w:pPr>
        <w:ind w:firstLine="600"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 建立辅导优先级评估机制，优先处理高风险个案。</w:t>
      </w:r>
    </w:p>
    <w:p w14:paraId="4A7771F8">
      <w:pPr>
        <w:ind w:firstLine="600"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 定期筛查潜在辅导需求群体(如学习困难学生、家庭发生变故学生等)。</w:t>
      </w:r>
    </w:p>
    <w:p w14:paraId="2301BBED">
      <w:pPr>
        <w:ind w:firstLine="600"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 协调班主任、学科教师共同识别需要接受心理辅导的学生，避免遗漏重点人群。</w:t>
      </w:r>
    </w:p>
    <w:p w14:paraId="35D4200A">
      <w:pPr>
        <w:rPr>
          <w:rFonts w:hint="eastAsia" w:ascii="方正仿宋_GB2312" w:hAnsi="方正仿宋_GB2312" w:eastAsia="方正仿宋_GB2312" w:cs="方正仿宋_GB2312"/>
          <w:b/>
          <w:bCs/>
          <w:sz w:val="30"/>
          <w:szCs w:val="30"/>
        </w:rPr>
      </w:pPr>
      <w:r>
        <w:rPr>
          <w:rFonts w:hint="eastAsia" w:ascii="方正仿宋_GB2312" w:hAnsi="方正仿宋_GB2312" w:eastAsia="方正仿宋_GB2312" w:cs="方正仿宋_GB2312"/>
          <w:b/>
          <w:bCs/>
          <w:sz w:val="30"/>
          <w:szCs w:val="30"/>
        </w:rPr>
        <w:t>3.4.2  辅导关系建立</w:t>
      </w:r>
    </w:p>
    <w:p w14:paraId="4CDC1D1F">
      <w:pPr>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心理教师要以尊重和保密为基础，通过积极倾听与共情回应与前来辅导的学生快速建立联结。首次辅导时需明确保密例外原则，在必要时能与学生家长沟通辅导计划，确保辅导目标清晰</w:t>
      </w:r>
      <w:r>
        <w:rPr>
          <w:rFonts w:hint="eastAsia" w:ascii="方正仿宋_GB2312" w:hAnsi="方正仿宋_GB2312" w:eastAsia="方正仿宋_GB2312" w:cs="方正仿宋_GB2312"/>
          <w:sz w:val="30"/>
          <w:szCs w:val="30"/>
          <w:lang w:eastAsia="zh-CN"/>
        </w:rPr>
        <w:t>、</w:t>
      </w:r>
      <w:r>
        <w:rPr>
          <w:rFonts w:hint="eastAsia" w:ascii="方正仿宋_GB2312" w:hAnsi="方正仿宋_GB2312" w:eastAsia="方正仿宋_GB2312" w:cs="方正仿宋_GB2312"/>
          <w:sz w:val="30"/>
          <w:szCs w:val="30"/>
        </w:rPr>
        <w:t>家庭支持到位。</w:t>
      </w:r>
    </w:p>
    <w:p w14:paraId="7A99701A">
      <w:pPr>
        <w:ind w:firstLine="600"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指标：</w:t>
      </w:r>
    </w:p>
    <w:p w14:paraId="42C318B6">
      <w:pPr>
        <w:ind w:firstLine="600"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 遵循保密、尊重、非评判原则，快速与学生建立信任关系。</w:t>
      </w:r>
    </w:p>
    <w:p w14:paraId="394B1B69">
      <w:pPr>
        <w:ind w:firstLine="600"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 通过积极倾听、共情回应等技巧降低学生防御心理。</w:t>
      </w:r>
    </w:p>
    <w:p w14:paraId="6D6DA571">
      <w:pPr>
        <w:ind w:firstLine="600"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 明确辅导目标与界限，避免过度依赖或关系泛化。</w:t>
      </w:r>
    </w:p>
    <w:p w14:paraId="0B946F58">
      <w:pPr>
        <w:ind w:firstLine="600"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·在首次辅导中澄清保密例外情形(如自杀、伤害他人风险等)。</w:t>
      </w:r>
    </w:p>
    <w:p w14:paraId="088F2294">
      <w:pPr>
        <w:ind w:firstLine="600"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 必要时，能够与家长沟通辅导计划，争取家庭支持与协作。</w:t>
      </w:r>
    </w:p>
    <w:p w14:paraId="39F65A4B">
      <w:pPr>
        <w:rPr>
          <w:rFonts w:hint="eastAsia" w:ascii="方正仿宋_GB2312" w:hAnsi="方正仿宋_GB2312" w:eastAsia="方正仿宋_GB2312" w:cs="方正仿宋_GB2312"/>
          <w:b/>
          <w:bCs/>
          <w:sz w:val="30"/>
          <w:szCs w:val="30"/>
        </w:rPr>
      </w:pPr>
      <w:r>
        <w:rPr>
          <w:rFonts w:hint="eastAsia" w:ascii="方正仿宋_GB2312" w:hAnsi="方正仿宋_GB2312" w:eastAsia="方正仿宋_GB2312" w:cs="方正仿宋_GB2312"/>
          <w:b/>
          <w:bCs/>
          <w:sz w:val="30"/>
          <w:szCs w:val="30"/>
        </w:rPr>
        <w:t>3.4.3 个体辅导技术</w:t>
      </w:r>
    </w:p>
    <w:p w14:paraId="22E9DC88">
      <w:pPr>
        <w:ind w:firstLine="600"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心理教师掌握的个体辅导技术是循证的、科学的，在开展辅导时应主要采用短程策略性咨询技术，并能根据学生实际情况适时调整辅导方法，确保辅导形式多样、科学有效。心理教师需定期接受心理督导，不断提升心理辅导技术。</w:t>
      </w:r>
    </w:p>
    <w:p w14:paraId="05F47452">
      <w:pPr>
        <w:ind w:firstLine="600"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指标：</w:t>
      </w:r>
    </w:p>
    <w:p w14:paraId="53A81F0B">
      <w:pPr>
        <w:ind w:firstLine="600"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 熟练掌握和运用循证、科学的心理辅导技术，擅长使用焦点解决短期治疗、叙事疗法、认知行为疗法等辅导技术解决学生常见问题。</w:t>
      </w:r>
    </w:p>
    <w:p w14:paraId="444FC740">
      <w:pPr>
        <w:ind w:firstLine="600"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 根据学生年龄特点和辅导技术的适用范围，合理调整技术应用。</w:t>
      </w:r>
    </w:p>
    <w:p w14:paraId="36BAF68D">
      <w:pPr>
        <w:ind w:firstLine="600"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 定期参加心理辅导技术培训，确保干预方法的科学性与前沿性。</w:t>
      </w:r>
    </w:p>
    <w:p w14:paraId="6DB95505">
      <w:pPr>
        <w:ind w:firstLine="600"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 定期参加心理督导，不断提升心理辅导技能，增进学生福祉。</w:t>
      </w:r>
    </w:p>
    <w:p w14:paraId="12ECBECC">
      <w:pPr>
        <w:ind w:firstLine="600"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 辅导结束后，能够规范书写辅导记录和辅导总结。</w:t>
      </w:r>
    </w:p>
    <w:p w14:paraId="3AAB26F5">
      <w:pPr>
        <w:rPr>
          <w:rFonts w:hint="eastAsia" w:ascii="方正仿宋_GB2312" w:hAnsi="方正仿宋_GB2312" w:eastAsia="方正仿宋_GB2312" w:cs="方正仿宋_GB2312"/>
          <w:sz w:val="30"/>
          <w:szCs w:val="30"/>
        </w:rPr>
      </w:pPr>
    </w:p>
    <w:p w14:paraId="32F75551">
      <w:pPr>
        <w:rPr>
          <w:rFonts w:hint="eastAsia" w:ascii="方正仿宋_GB2312" w:hAnsi="方正仿宋_GB2312" w:eastAsia="方正仿宋_GB2312" w:cs="方正仿宋_GB2312"/>
          <w:b/>
          <w:bCs/>
          <w:sz w:val="30"/>
          <w:szCs w:val="30"/>
        </w:rPr>
      </w:pPr>
      <w:r>
        <w:rPr>
          <w:rFonts w:hint="eastAsia" w:ascii="方正仿宋_GB2312" w:hAnsi="方正仿宋_GB2312" w:eastAsia="方正仿宋_GB2312" w:cs="方正仿宋_GB2312"/>
          <w:b/>
          <w:bCs/>
          <w:sz w:val="30"/>
          <w:szCs w:val="30"/>
        </w:rPr>
        <w:t>3.5  能力</w:t>
      </w:r>
      <w:r>
        <w:rPr>
          <w:rFonts w:hint="eastAsia" w:ascii="方正仿宋_GB2312" w:hAnsi="方正仿宋_GB2312" w:eastAsia="方正仿宋_GB2312" w:cs="方正仿宋_GB2312"/>
          <w:b/>
          <w:bCs/>
          <w:sz w:val="30"/>
          <w:szCs w:val="30"/>
          <w:lang w:val="en-US" w:eastAsia="zh-CN"/>
        </w:rPr>
        <w:t xml:space="preserve">  </w:t>
      </w:r>
      <w:r>
        <w:rPr>
          <w:rFonts w:hint="eastAsia" w:ascii="方正仿宋_GB2312" w:hAnsi="方正仿宋_GB2312" w:eastAsia="方正仿宋_GB2312" w:cs="方正仿宋_GB2312"/>
          <w:b/>
          <w:bCs/>
          <w:sz w:val="30"/>
          <w:szCs w:val="30"/>
        </w:rPr>
        <w:t>5:团体心理辅导</w:t>
      </w:r>
    </w:p>
    <w:p w14:paraId="414CF2FC">
      <w:pPr>
        <w:rPr>
          <w:rFonts w:hint="eastAsia" w:ascii="方正仿宋_GB2312" w:hAnsi="方正仿宋_GB2312" w:eastAsia="方正仿宋_GB2312" w:cs="方正仿宋_GB2312"/>
          <w:b/>
          <w:bCs/>
          <w:sz w:val="30"/>
          <w:szCs w:val="30"/>
        </w:rPr>
      </w:pPr>
      <w:r>
        <w:rPr>
          <w:rFonts w:hint="eastAsia" w:ascii="方正仿宋_GB2312" w:hAnsi="方正仿宋_GB2312" w:eastAsia="方正仿宋_GB2312" w:cs="方正仿宋_GB2312"/>
          <w:b/>
          <w:bCs/>
          <w:sz w:val="30"/>
          <w:szCs w:val="30"/>
        </w:rPr>
        <w:t>3.5.1 方案设计</w:t>
      </w:r>
    </w:p>
    <w:p w14:paraId="5C909B85">
      <w:pPr>
        <w:ind w:firstLine="600"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科学设计方案是团体心理辅导的基础。学校教师应确保活动主题贴合学生需求、流程逻辑清晰，保障团体心理辅导的规范性与有效性。</w:t>
      </w:r>
    </w:p>
    <w:p w14:paraId="23EA15FF">
      <w:pPr>
        <w:ind w:firstLine="600"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指标：</w:t>
      </w:r>
    </w:p>
    <w:p w14:paraId="0C52A8A9">
      <w:pPr>
        <w:ind w:firstLine="600"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 针对各年级不同阶段的心理困惑和发展目标，明确团体辅导的核心需求。</w:t>
      </w:r>
    </w:p>
    <w:p w14:paraId="1BB63CC1">
      <w:pPr>
        <w:ind w:firstLine="600"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 根据学生年龄特点与心理需求制定针对性的团体辅导方案。</w:t>
      </w:r>
    </w:p>
    <w:p w14:paraId="0C38C28A">
      <w:pPr>
        <w:ind w:firstLine="600"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 根据团体辅导目标选择适宜技术(如心理卡牌、心理剧</w:t>
      </w:r>
      <w:r>
        <w:rPr>
          <w:rFonts w:hint="eastAsia" w:ascii="方正仿宋_GB2312" w:hAnsi="方正仿宋_GB2312" w:eastAsia="方正仿宋_GB2312" w:cs="方正仿宋_GB2312"/>
          <w:sz w:val="30"/>
          <w:szCs w:val="30"/>
          <w:lang w:eastAsia="zh-CN"/>
        </w:rPr>
        <w:t>、</w:t>
      </w:r>
      <w:r>
        <w:rPr>
          <w:rFonts w:hint="eastAsia" w:ascii="方正仿宋_GB2312" w:hAnsi="方正仿宋_GB2312" w:eastAsia="方正仿宋_GB2312" w:cs="方正仿宋_GB2312"/>
          <w:sz w:val="30"/>
          <w:szCs w:val="30"/>
        </w:rPr>
        <w:t>表达性艺术疗法等)。</w:t>
      </w:r>
    </w:p>
    <w:p w14:paraId="3716AFA3">
      <w:pPr>
        <w:ind w:firstLine="600"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 制定保密协议、成员筛选标准，明确团体规则与突发事件应急预案。</w:t>
      </w:r>
    </w:p>
    <w:p w14:paraId="12E447C9">
      <w:pPr>
        <w:ind w:firstLine="600"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 有效协调场地、物资、时间安排，做好团辅准备工作。</w:t>
      </w:r>
    </w:p>
    <w:p w14:paraId="0025BB2E">
      <w:pPr>
        <w:rPr>
          <w:rFonts w:hint="eastAsia" w:ascii="方正仿宋_GB2312" w:hAnsi="方正仿宋_GB2312" w:eastAsia="方正仿宋_GB2312" w:cs="方正仿宋_GB2312"/>
          <w:b/>
          <w:bCs/>
          <w:sz w:val="30"/>
          <w:szCs w:val="30"/>
        </w:rPr>
      </w:pPr>
      <w:r>
        <w:rPr>
          <w:rFonts w:hint="eastAsia" w:ascii="方正仿宋_GB2312" w:hAnsi="方正仿宋_GB2312" w:eastAsia="方正仿宋_GB2312" w:cs="方正仿宋_GB2312"/>
          <w:b/>
          <w:bCs/>
          <w:sz w:val="30"/>
          <w:szCs w:val="30"/>
        </w:rPr>
        <w:t>3.5.2  团体辅导实施</w:t>
      </w:r>
    </w:p>
    <w:p w14:paraId="7F3E5305">
      <w:pPr>
        <w:ind w:firstLine="600"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在团体辅导过程中，心理教师需兼具“观察者”与“引导者”双重角色，既要敏锐捕捉团体动力变化，又要适时介入打破僵局。心理教师要帮助学生在安全的团体环境中突破心理防御，促进自我探索与互帮互助。</w:t>
      </w:r>
    </w:p>
    <w:p w14:paraId="5436811C">
      <w:pPr>
        <w:ind w:firstLine="600"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指标：</w:t>
      </w:r>
    </w:p>
    <w:p w14:paraId="690DF07D">
      <w:pPr>
        <w:ind w:firstLine="600"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 掌握团体心理辅导原理，能够有效组织、开展团体心理辅导。</w:t>
      </w:r>
    </w:p>
    <w:p w14:paraId="63FE210E">
      <w:pPr>
        <w:ind w:firstLine="600"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 营造安全的团体氛围，支持并鼓励学生进行交流互动。</w:t>
      </w:r>
    </w:p>
    <w:p w14:paraId="01C0AC9D">
      <w:pPr>
        <w:ind w:firstLine="600"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 具备敏锐的观察力，及时发现并处理学生的情绪变化、阻抗及不配合等，促进团体凝聚力与学生参与度。</w:t>
      </w:r>
    </w:p>
    <w:p w14:paraId="045FE662">
      <w:pPr>
        <w:ind w:firstLine="600"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 掌握团体阶段发展规律，适时调整带领策略。</w:t>
      </w:r>
    </w:p>
    <w:p w14:paraId="355CD5B9">
      <w:pPr>
        <w:rPr>
          <w:rFonts w:hint="eastAsia" w:ascii="方正仿宋_GB2312" w:hAnsi="方正仿宋_GB2312" w:eastAsia="方正仿宋_GB2312" w:cs="方正仿宋_GB2312"/>
          <w:b/>
          <w:bCs/>
          <w:sz w:val="30"/>
          <w:szCs w:val="30"/>
        </w:rPr>
      </w:pPr>
      <w:r>
        <w:rPr>
          <w:rFonts w:hint="eastAsia" w:ascii="方正仿宋_GB2312" w:hAnsi="方正仿宋_GB2312" w:eastAsia="方正仿宋_GB2312" w:cs="方正仿宋_GB2312"/>
          <w:b/>
          <w:bCs/>
          <w:sz w:val="30"/>
          <w:szCs w:val="30"/>
        </w:rPr>
        <w:t>3.5.3 效果评估</w:t>
      </w:r>
    </w:p>
    <w:p w14:paraId="03524F24">
      <w:pPr>
        <w:ind w:firstLine="600"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系统评估与反馈是优化团体心理辅导的重要环节，心理教师要有效评估团体辅导效果，为持续改进团体心理辅导提供科学依据。</w:t>
      </w:r>
    </w:p>
    <w:p w14:paraId="7F21367D">
      <w:pPr>
        <w:ind w:firstLine="600"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指标：</w:t>
      </w:r>
    </w:p>
    <w:p w14:paraId="3D40804B">
      <w:pPr>
        <w:ind w:firstLine="600"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 通过问卷、访谈等方式收集学生的反馈与建议。</w:t>
      </w:r>
    </w:p>
    <w:p w14:paraId="2913C14A">
      <w:pPr>
        <w:ind w:firstLine="600"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 运用量化工具(如心理量表)与质性方法(如学生反馈、行为观察)相结合的方式评估团体心理辅导效果。</w:t>
      </w:r>
    </w:p>
    <w:p w14:paraId="317C7D78">
      <w:pPr>
        <w:ind w:firstLine="600"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 总结与提炼经验，优化并更新团体心理辅导内容。</w:t>
      </w:r>
    </w:p>
    <w:p w14:paraId="15BCF24D">
      <w:pPr>
        <w:ind w:firstLine="600"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 形成团体心理辅导记录和总结，持续追踪团体心理辅导效果。</w:t>
      </w:r>
    </w:p>
    <w:p w14:paraId="5ACE1FFC">
      <w:pPr>
        <w:rPr>
          <w:rFonts w:hint="eastAsia" w:ascii="方正仿宋_GB2312" w:hAnsi="方正仿宋_GB2312" w:eastAsia="方正仿宋_GB2312" w:cs="方正仿宋_GB2312"/>
          <w:sz w:val="30"/>
          <w:szCs w:val="30"/>
        </w:rPr>
      </w:pPr>
    </w:p>
    <w:p w14:paraId="39807EEE">
      <w:pPr>
        <w:rPr>
          <w:rFonts w:hint="eastAsia" w:ascii="方正仿宋_GB2312" w:hAnsi="方正仿宋_GB2312" w:eastAsia="方正仿宋_GB2312" w:cs="方正仿宋_GB2312"/>
          <w:b/>
          <w:bCs/>
          <w:sz w:val="30"/>
          <w:szCs w:val="30"/>
        </w:rPr>
      </w:pPr>
      <w:r>
        <w:rPr>
          <w:rFonts w:hint="eastAsia" w:ascii="方正仿宋_GB2312" w:hAnsi="方正仿宋_GB2312" w:eastAsia="方正仿宋_GB2312" w:cs="方正仿宋_GB2312"/>
          <w:b/>
          <w:bCs/>
          <w:sz w:val="30"/>
          <w:szCs w:val="30"/>
        </w:rPr>
        <w:t>3.6  能力</w:t>
      </w:r>
      <w:r>
        <w:rPr>
          <w:rFonts w:hint="eastAsia" w:ascii="方正仿宋_GB2312" w:hAnsi="方正仿宋_GB2312" w:eastAsia="方正仿宋_GB2312" w:cs="方正仿宋_GB2312"/>
          <w:b/>
          <w:bCs/>
          <w:sz w:val="30"/>
          <w:szCs w:val="30"/>
          <w:lang w:val="en-US" w:eastAsia="zh-CN"/>
        </w:rPr>
        <w:t xml:space="preserve">  </w:t>
      </w:r>
      <w:r>
        <w:rPr>
          <w:rFonts w:hint="eastAsia" w:ascii="方正仿宋_GB2312" w:hAnsi="方正仿宋_GB2312" w:eastAsia="方正仿宋_GB2312" w:cs="方正仿宋_GB2312"/>
          <w:b/>
          <w:bCs/>
          <w:sz w:val="30"/>
          <w:szCs w:val="30"/>
        </w:rPr>
        <w:t>6:学校心理健康活动</w:t>
      </w:r>
    </w:p>
    <w:p w14:paraId="7D96DECD">
      <w:pPr>
        <w:rPr>
          <w:rFonts w:hint="eastAsia" w:ascii="方正仿宋_GB2312" w:hAnsi="方正仿宋_GB2312" w:eastAsia="方正仿宋_GB2312" w:cs="方正仿宋_GB2312"/>
          <w:b/>
          <w:bCs/>
          <w:sz w:val="30"/>
          <w:szCs w:val="30"/>
        </w:rPr>
      </w:pPr>
      <w:r>
        <w:rPr>
          <w:rFonts w:hint="eastAsia" w:ascii="方正仿宋_GB2312" w:hAnsi="方正仿宋_GB2312" w:eastAsia="方正仿宋_GB2312" w:cs="方正仿宋_GB2312"/>
          <w:b/>
          <w:bCs/>
          <w:sz w:val="30"/>
          <w:szCs w:val="30"/>
        </w:rPr>
        <w:t>3.6.1 活动策划与组织</w:t>
      </w:r>
    </w:p>
    <w:p w14:paraId="29B39275">
      <w:pPr>
        <w:ind w:firstLine="600"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学校心理健康活动是心理健康知识普及的重要载体。心理教师应结合学生实际和校园文化策划和组织校园心理活动，提升学生参与感，营造积极健康的校园心理氛围。</w:t>
      </w:r>
    </w:p>
    <w:p w14:paraId="3822D36B">
      <w:pPr>
        <w:ind w:firstLine="600"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指标：</w:t>
      </w:r>
    </w:p>
    <w:p w14:paraId="59F4B340">
      <w:pPr>
        <w:ind w:firstLine="600"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 结合校园文化、班风校风，策划主题鲜明、富有校园特色的心理健康活动，如心理健康周(月)、心理情景剧等。</w:t>
      </w:r>
    </w:p>
    <w:p w14:paraId="6379924B">
      <w:pPr>
        <w:ind w:firstLine="600"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 利用宣传栏、校园广播等校园媒介宣传心理健康活动，激发学生参与意愿。</w:t>
      </w:r>
    </w:p>
    <w:p w14:paraId="6E6285C4">
      <w:pPr>
        <w:ind w:firstLine="600"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 联动班主任、学生社团、校外专家等多方资源，确保活动有序开展。</w:t>
      </w:r>
    </w:p>
    <w:p w14:paraId="77B2F6BB">
      <w:pPr>
        <w:ind w:firstLine="600"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 制定心理健康活动执行手册，明确活动场地、时间及突发事件应急预案。</w:t>
      </w:r>
    </w:p>
    <w:p w14:paraId="61A9D796">
      <w:pPr>
        <w:rPr>
          <w:rFonts w:hint="eastAsia" w:ascii="方正仿宋_GB2312" w:hAnsi="方正仿宋_GB2312" w:eastAsia="方正仿宋_GB2312" w:cs="方正仿宋_GB2312"/>
          <w:b/>
          <w:bCs/>
          <w:sz w:val="30"/>
          <w:szCs w:val="30"/>
        </w:rPr>
      </w:pPr>
      <w:r>
        <w:rPr>
          <w:rFonts w:hint="eastAsia" w:ascii="方正仿宋_GB2312" w:hAnsi="方正仿宋_GB2312" w:eastAsia="方正仿宋_GB2312" w:cs="方正仿宋_GB2312"/>
          <w:b/>
          <w:bCs/>
          <w:sz w:val="30"/>
          <w:szCs w:val="30"/>
        </w:rPr>
        <w:t>3.6.2  活动实施与创新</w:t>
      </w:r>
    </w:p>
    <w:p w14:paraId="217D1841">
      <w:pPr>
        <w:ind w:firstLine="600"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心理教师要不断创新活动设计，通过跨学科融合、艺术表达、人工智能等多种形式让学校心理健康教育更生动、更贴近学生学习和生活。</w:t>
      </w:r>
    </w:p>
    <w:p w14:paraId="49E87E25">
      <w:pPr>
        <w:ind w:firstLine="600"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指标：</w:t>
      </w:r>
    </w:p>
    <w:p w14:paraId="3BC48C5B">
      <w:pPr>
        <w:ind w:firstLine="600"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 融合表达性艺术治疗技术(如绘画、音乐、舞动)、沉浸式戏剧、人工智能技术等创新形式激发学生兴趣，提高学生活动参与度。</w:t>
      </w:r>
    </w:p>
    <w:p w14:paraId="04384CE5">
      <w:pPr>
        <w:ind w:firstLine="600"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·将心理健康活动与德育、智育、体育、美育、劳动教育相结合，积极探索“五育”融合新模式。</w:t>
      </w:r>
    </w:p>
    <w:p w14:paraId="705B9179">
      <w:pPr>
        <w:rPr>
          <w:rFonts w:hint="eastAsia" w:ascii="方正仿宋_GB2312" w:hAnsi="方正仿宋_GB2312" w:eastAsia="方正仿宋_GB2312" w:cs="方正仿宋_GB2312"/>
          <w:b/>
          <w:bCs/>
          <w:sz w:val="30"/>
          <w:szCs w:val="30"/>
        </w:rPr>
      </w:pPr>
      <w:r>
        <w:rPr>
          <w:rFonts w:hint="eastAsia" w:ascii="方正仿宋_GB2312" w:hAnsi="方正仿宋_GB2312" w:eastAsia="方正仿宋_GB2312" w:cs="方正仿宋_GB2312"/>
          <w:b/>
          <w:bCs/>
          <w:sz w:val="30"/>
          <w:szCs w:val="30"/>
        </w:rPr>
        <w:t>3.6.3  活动效果评估</w:t>
      </w:r>
    </w:p>
    <w:p w14:paraId="5F2C1EF2">
      <w:pPr>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对学校心理健康活动进行持续追踪与改进有利于形成可复制推广的品牌项目，实现教育效果最大化。</w:t>
      </w:r>
    </w:p>
    <w:p w14:paraId="76B33051">
      <w:pPr>
        <w:ind w:firstLine="600"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指标：</w:t>
      </w:r>
    </w:p>
    <w:p w14:paraId="05C4E839">
      <w:pPr>
        <w:ind w:firstLine="600"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 通过问卷、访谈等方式收集学生的体验与建议，评估活动效果。</w:t>
      </w:r>
    </w:p>
    <w:p w14:paraId="5AC3EF11">
      <w:pPr>
        <w:ind w:firstLine="600"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 建立活动档案，记录学生的参与度、满意度等。</w:t>
      </w:r>
    </w:p>
    <w:p w14:paraId="6543EC62">
      <w:pPr>
        <w:ind w:firstLine="600"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 总结并优化活动内容，形成可持续的校园特色品牌项目</w:t>
      </w:r>
      <w:r>
        <w:rPr>
          <w:rFonts w:hint="eastAsia" w:ascii="方正仿宋_GB2312" w:hAnsi="方正仿宋_GB2312" w:eastAsia="方正仿宋_GB2312" w:cs="方正仿宋_GB2312"/>
          <w:sz w:val="30"/>
          <w:szCs w:val="30"/>
          <w:lang w:eastAsia="zh-CN"/>
        </w:rPr>
        <w:t>。</w:t>
      </w:r>
    </w:p>
    <w:p w14:paraId="76F43D1D">
      <w:pPr>
        <w:rPr>
          <w:rFonts w:hint="eastAsia" w:ascii="方正仿宋_GB2312" w:hAnsi="方正仿宋_GB2312" w:eastAsia="方正仿宋_GB2312" w:cs="方正仿宋_GB2312"/>
          <w:sz w:val="30"/>
          <w:szCs w:val="30"/>
        </w:rPr>
      </w:pPr>
    </w:p>
    <w:p w14:paraId="53C6B876">
      <w:pPr>
        <w:rPr>
          <w:rFonts w:hint="eastAsia" w:ascii="方正仿宋_GB2312" w:hAnsi="方正仿宋_GB2312" w:eastAsia="方正仿宋_GB2312" w:cs="方正仿宋_GB2312"/>
          <w:b/>
          <w:bCs/>
          <w:sz w:val="30"/>
          <w:szCs w:val="30"/>
        </w:rPr>
      </w:pPr>
      <w:r>
        <w:rPr>
          <w:rFonts w:hint="eastAsia" w:ascii="方正仿宋_GB2312" w:hAnsi="方正仿宋_GB2312" w:eastAsia="方正仿宋_GB2312" w:cs="方正仿宋_GB2312"/>
          <w:b/>
          <w:bCs/>
          <w:sz w:val="30"/>
          <w:szCs w:val="30"/>
        </w:rPr>
        <w:t>3.7  能力</w:t>
      </w:r>
      <w:r>
        <w:rPr>
          <w:rFonts w:hint="eastAsia" w:ascii="方正仿宋_GB2312" w:hAnsi="方正仿宋_GB2312" w:eastAsia="方正仿宋_GB2312" w:cs="方正仿宋_GB2312"/>
          <w:b/>
          <w:bCs/>
          <w:sz w:val="30"/>
          <w:szCs w:val="30"/>
          <w:lang w:val="en-US" w:eastAsia="zh-CN"/>
        </w:rPr>
        <w:t xml:space="preserve">  </w:t>
      </w:r>
      <w:r>
        <w:rPr>
          <w:rFonts w:hint="eastAsia" w:ascii="方正仿宋_GB2312" w:hAnsi="方正仿宋_GB2312" w:eastAsia="方正仿宋_GB2312" w:cs="方正仿宋_GB2312"/>
          <w:b/>
          <w:bCs/>
          <w:sz w:val="30"/>
          <w:szCs w:val="30"/>
        </w:rPr>
        <w:t>7:家校社协同</w:t>
      </w:r>
    </w:p>
    <w:p w14:paraId="296EC5A7">
      <w:pPr>
        <w:rPr>
          <w:rFonts w:hint="eastAsia" w:ascii="方正仿宋_GB2312" w:hAnsi="方正仿宋_GB2312" w:eastAsia="方正仿宋_GB2312" w:cs="方正仿宋_GB2312"/>
          <w:b/>
          <w:bCs/>
          <w:sz w:val="30"/>
          <w:szCs w:val="30"/>
        </w:rPr>
      </w:pPr>
      <w:r>
        <w:rPr>
          <w:rFonts w:hint="eastAsia" w:ascii="方正仿宋_GB2312" w:hAnsi="方正仿宋_GB2312" w:eastAsia="方正仿宋_GB2312" w:cs="方正仿宋_GB2312"/>
          <w:b/>
          <w:bCs/>
          <w:sz w:val="30"/>
          <w:szCs w:val="30"/>
        </w:rPr>
        <w:t>3.7.1 专业知识要求</w:t>
      </w:r>
    </w:p>
    <w:p w14:paraId="560D2AB7">
      <w:pPr>
        <w:ind w:firstLine="600"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心理教师在家校沟通和家校社协同中扮演着关键角色，需要具备一系列专业知识以促进相互合作，共同维护学生的心理健康发展。</w:t>
      </w:r>
    </w:p>
    <w:p w14:paraId="3BD1C3C5">
      <w:pPr>
        <w:ind w:firstLine="600"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指标：</w:t>
      </w:r>
    </w:p>
    <w:p w14:paraId="0A338796">
      <w:pPr>
        <w:ind w:firstLine="600"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 了解不同家庭系统对学生认知发展、动机形成(含学业动机)、社会交往等方面可能产生的影响。</w:t>
      </w:r>
    </w:p>
    <w:p w14:paraId="48F9651E">
      <w:pPr>
        <w:ind w:firstLine="600"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 掌握人际沟通与合作理论，与家长、社区工作人员建立良好合作关系。</w:t>
      </w:r>
    </w:p>
    <w:p w14:paraId="5EC7D0E2">
      <w:pPr>
        <w:ind w:firstLine="600"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 掌握家庭教育指导技术，能为家长提供个性化家庭教育指导方案。</w:t>
      </w:r>
    </w:p>
    <w:p w14:paraId="5A6BE4D5">
      <w:pPr>
        <w:rPr>
          <w:rFonts w:hint="eastAsia" w:ascii="方正仿宋_GB2312" w:hAnsi="方正仿宋_GB2312" w:eastAsia="方正仿宋_GB2312" w:cs="方正仿宋_GB2312"/>
          <w:b/>
          <w:bCs/>
          <w:sz w:val="30"/>
          <w:szCs w:val="30"/>
        </w:rPr>
      </w:pPr>
      <w:r>
        <w:rPr>
          <w:rFonts w:hint="eastAsia" w:ascii="方正仿宋_GB2312" w:hAnsi="方正仿宋_GB2312" w:eastAsia="方正仿宋_GB2312" w:cs="方正仿宋_GB2312"/>
          <w:b/>
          <w:bCs/>
          <w:sz w:val="30"/>
          <w:szCs w:val="30"/>
        </w:rPr>
        <w:t>3.7.2     家校社协同模式构建与实施能力</w:t>
      </w:r>
    </w:p>
    <w:p w14:paraId="4C76F1E3">
      <w:pPr>
        <w:ind w:firstLine="600"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家校社协作有利于强化心理教育合力。心理教师需积极建立家校沟通机制，联动医院、社区、团委、妇联等社会资源，推动多方协作共同解决学生心理问题。</w:t>
      </w:r>
    </w:p>
    <w:p w14:paraId="63F9B274">
      <w:pPr>
        <w:ind w:firstLine="600"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指标：</w:t>
      </w:r>
    </w:p>
    <w:p w14:paraId="36D5FD69">
      <w:pPr>
        <w:ind w:firstLine="600"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·构建多元化家校沟通渠道(如家长委员会、家访、家长课堂、线上平台),系统性地向家长宣导学校心理健康教育的目标</w:t>
      </w:r>
      <w:r>
        <w:rPr>
          <w:rFonts w:hint="eastAsia" w:ascii="方正仿宋_GB2312" w:hAnsi="方正仿宋_GB2312" w:eastAsia="方正仿宋_GB2312" w:cs="方正仿宋_GB2312"/>
          <w:sz w:val="30"/>
          <w:szCs w:val="30"/>
          <w:lang w:eastAsia="zh-CN"/>
        </w:rPr>
        <w:t>、</w:t>
      </w:r>
      <w:r>
        <w:rPr>
          <w:rFonts w:hint="eastAsia" w:ascii="方正仿宋_GB2312" w:hAnsi="方正仿宋_GB2312" w:eastAsia="方正仿宋_GB2312" w:cs="方正仿宋_GB2312"/>
          <w:sz w:val="30"/>
          <w:szCs w:val="30"/>
        </w:rPr>
        <w:t>内容与要求，并建立双向的学生心理状况信息反馈机制。</w:t>
      </w:r>
    </w:p>
    <w:p w14:paraId="1BAF635F">
      <w:pPr>
        <w:ind w:firstLine="600"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 建立并维护与家庭、社区的常态化联系机制，定期(如每学期)为家长提供聚焦于学生发展性需求和常见心理问题的专题讲座或主题宣传活动。</w:t>
      </w:r>
    </w:p>
    <w:p w14:paraId="1C27DB8C">
      <w:pPr>
        <w:ind w:firstLine="600"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·积极整合社区资源(如青少年活动中心、公共文化服务机构、社区组织、企业事业单位),协同设计与实施面向学生或家长/监护人的心理健康促进项目或活动。</w:t>
      </w:r>
    </w:p>
    <w:p w14:paraId="3296730E">
      <w:pPr>
        <w:ind w:firstLine="600"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 针对具有特殊需求的学生群体(如留守儿童、学业困难学生、心理高危学生),能够制定并协调实施基于“家-校-社”多方协作的个性化支持计划，明确各方职责与协作流程。</w:t>
      </w:r>
    </w:p>
    <w:p w14:paraId="66980EA3">
      <w:pPr>
        <w:ind w:firstLine="600"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 熟练运用人工智能等教育信息化工具与平台，优化家校沟通及家校社协作流程，提升信息传递效率、资源共享效能与协同干预效果。</w:t>
      </w:r>
    </w:p>
    <w:p w14:paraId="41821923">
      <w:pPr>
        <w:ind w:firstLine="600"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 建立并动态更新家校社协同资源库(包括专业机构、专家名录、服务项目、政策法规等),为教师、家长及合作方提供便捷的信息支持。</w:t>
      </w:r>
    </w:p>
    <w:p w14:paraId="75982BAC">
      <w:pPr>
        <w:rPr>
          <w:rFonts w:hint="eastAsia" w:ascii="方正仿宋_GB2312" w:hAnsi="方正仿宋_GB2312" w:eastAsia="方正仿宋_GB2312" w:cs="方正仿宋_GB2312"/>
          <w:sz w:val="30"/>
          <w:szCs w:val="30"/>
        </w:rPr>
      </w:pPr>
    </w:p>
    <w:p w14:paraId="5C477C8E">
      <w:pPr>
        <w:rPr>
          <w:rFonts w:hint="eastAsia" w:ascii="方正仿宋_GB2312" w:hAnsi="方正仿宋_GB2312" w:eastAsia="方正仿宋_GB2312" w:cs="方正仿宋_GB2312"/>
          <w:b/>
          <w:bCs/>
          <w:sz w:val="30"/>
          <w:szCs w:val="30"/>
        </w:rPr>
      </w:pPr>
      <w:r>
        <w:rPr>
          <w:rFonts w:hint="eastAsia" w:ascii="方正仿宋_GB2312" w:hAnsi="方正仿宋_GB2312" w:eastAsia="方正仿宋_GB2312" w:cs="方正仿宋_GB2312"/>
          <w:b/>
          <w:bCs/>
          <w:sz w:val="30"/>
          <w:szCs w:val="30"/>
        </w:rPr>
        <w:t>3.8  能力</w:t>
      </w:r>
      <w:r>
        <w:rPr>
          <w:rFonts w:hint="eastAsia" w:ascii="方正仿宋_GB2312" w:hAnsi="方正仿宋_GB2312" w:eastAsia="方正仿宋_GB2312" w:cs="方正仿宋_GB2312"/>
          <w:b/>
          <w:bCs/>
          <w:sz w:val="30"/>
          <w:szCs w:val="30"/>
          <w:lang w:val="en-US" w:eastAsia="zh-CN"/>
        </w:rPr>
        <w:t xml:space="preserve">  </w:t>
      </w:r>
      <w:r>
        <w:rPr>
          <w:rFonts w:hint="eastAsia" w:ascii="方正仿宋_GB2312" w:hAnsi="方正仿宋_GB2312" w:eastAsia="方正仿宋_GB2312" w:cs="方正仿宋_GB2312"/>
          <w:b/>
          <w:bCs/>
          <w:sz w:val="30"/>
          <w:szCs w:val="30"/>
        </w:rPr>
        <w:t>8:科学研究</w:t>
      </w:r>
    </w:p>
    <w:p w14:paraId="24755952">
      <w:pPr>
        <w:rPr>
          <w:rFonts w:hint="eastAsia" w:ascii="方正仿宋_GB2312" w:hAnsi="方正仿宋_GB2312" w:eastAsia="方正仿宋_GB2312" w:cs="方正仿宋_GB2312"/>
          <w:b/>
          <w:bCs/>
          <w:sz w:val="30"/>
          <w:szCs w:val="30"/>
        </w:rPr>
      </w:pPr>
      <w:r>
        <w:rPr>
          <w:rFonts w:hint="eastAsia" w:ascii="方正仿宋_GB2312" w:hAnsi="方正仿宋_GB2312" w:eastAsia="方正仿宋_GB2312" w:cs="方正仿宋_GB2312"/>
          <w:b/>
          <w:bCs/>
          <w:sz w:val="30"/>
          <w:szCs w:val="30"/>
        </w:rPr>
        <w:t>3.8.1 心理学研究方法</w:t>
      </w:r>
    </w:p>
    <w:p w14:paraId="578F03B7">
      <w:pPr>
        <w:ind w:firstLine="600"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心理教师应掌握心理学研究方法，能够进行数据驱动的决策，设计科学合理的研究方案，以提高心理健康教育的有效性</w:t>
      </w:r>
      <w:r>
        <w:rPr>
          <w:rFonts w:hint="eastAsia" w:ascii="方正仿宋_GB2312" w:hAnsi="方正仿宋_GB2312" w:eastAsia="方正仿宋_GB2312" w:cs="方正仿宋_GB2312"/>
          <w:sz w:val="30"/>
          <w:szCs w:val="30"/>
          <w:lang w:eastAsia="zh-CN"/>
        </w:rPr>
        <w:t>。</w:t>
      </w:r>
    </w:p>
    <w:p w14:paraId="53D68F95">
      <w:pPr>
        <w:ind w:firstLine="600"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指标：</w:t>
      </w:r>
    </w:p>
    <w:p w14:paraId="66ABE612">
      <w:pPr>
        <w:ind w:firstLine="600"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 熟悉定量研究(问卷、实验、统计分析)与定性研究(访谈</w:t>
      </w:r>
      <w:r>
        <w:rPr>
          <w:rFonts w:hint="eastAsia" w:ascii="方正仿宋_GB2312" w:hAnsi="方正仿宋_GB2312" w:eastAsia="方正仿宋_GB2312" w:cs="方正仿宋_GB2312"/>
          <w:sz w:val="30"/>
          <w:szCs w:val="30"/>
          <w:lang w:eastAsia="zh-CN"/>
        </w:rPr>
        <w:t>、</w:t>
      </w:r>
      <w:r>
        <w:rPr>
          <w:rFonts w:hint="eastAsia" w:ascii="方正仿宋_GB2312" w:hAnsi="方正仿宋_GB2312" w:eastAsia="方正仿宋_GB2312" w:cs="方正仿宋_GB2312"/>
          <w:sz w:val="30"/>
          <w:szCs w:val="30"/>
        </w:rPr>
        <w:t>观察、个案分析)的基本方法。</w:t>
      </w:r>
    </w:p>
    <w:p w14:paraId="4C57B7D6">
      <w:pPr>
        <w:ind w:firstLine="600"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 具备研究问题提炼能力，能基于学校心理健康需求提出科学的研究问题。</w:t>
      </w:r>
    </w:p>
    <w:p w14:paraId="67A06585">
      <w:pPr>
        <w:ind w:firstLine="600"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 掌握研究变量的定义及操作化，确保研究的可测量性和科学性。</w:t>
      </w:r>
    </w:p>
    <w:p w14:paraId="11C6C4D8">
      <w:pPr>
        <w:ind w:firstLine="600"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 了解因果推断与相关分析的区别，避免研究结论误导。</w:t>
      </w:r>
    </w:p>
    <w:p w14:paraId="393D80AF">
      <w:pPr>
        <w:ind w:firstLine="600"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·熟悉伦理审批流程，确保研究符合伦理规范。</w:t>
      </w:r>
    </w:p>
    <w:p w14:paraId="4D102D9D">
      <w:pPr>
        <w:ind w:firstLine="600"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 能够阅读和理解国内外心理学研究，获得启发并应用于实际工作中。</w:t>
      </w:r>
    </w:p>
    <w:p w14:paraId="7C896466">
      <w:pPr>
        <w:rPr>
          <w:rFonts w:hint="eastAsia" w:ascii="方正仿宋_GB2312" w:hAnsi="方正仿宋_GB2312" w:eastAsia="方正仿宋_GB2312" w:cs="方正仿宋_GB2312"/>
          <w:b/>
          <w:bCs/>
          <w:sz w:val="30"/>
          <w:szCs w:val="30"/>
        </w:rPr>
      </w:pPr>
      <w:r>
        <w:rPr>
          <w:rFonts w:hint="eastAsia" w:ascii="方正仿宋_GB2312" w:hAnsi="方正仿宋_GB2312" w:eastAsia="方正仿宋_GB2312" w:cs="方正仿宋_GB2312"/>
          <w:b/>
          <w:bCs/>
          <w:sz w:val="30"/>
          <w:szCs w:val="30"/>
        </w:rPr>
        <w:t>3.8.2  研究数据收集与分析</w:t>
      </w:r>
    </w:p>
    <w:p w14:paraId="3693F21D">
      <w:pPr>
        <w:ind w:firstLine="600"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科学的研究依赖于高质量的数据。心理教师要能够选择适合的研究方法，准确收集和分析数据，以确保研究结果的可信度和可推广性。</w:t>
      </w:r>
    </w:p>
    <w:p w14:paraId="667E5F58">
      <w:pPr>
        <w:ind w:firstLine="600"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指标：</w:t>
      </w:r>
    </w:p>
    <w:p w14:paraId="0531AAFC">
      <w:pPr>
        <w:ind w:firstLine="600"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 具备问卷设计能力，能够根据研究需求编制科学合理的调查问卷。</w:t>
      </w:r>
    </w:p>
    <w:p w14:paraId="0DD92680">
      <w:pPr>
        <w:ind w:firstLine="600"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 了解数据采集方法(如心理测量、访谈、焦点小组、课堂观察等)并能确保数据的客观性和科学性。</w:t>
      </w:r>
    </w:p>
    <w:p w14:paraId="43F6F0EC">
      <w:pPr>
        <w:ind w:firstLine="600"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 具备数据清理与预处理能力，能够识别异常值并进行合适处理。</w:t>
      </w:r>
    </w:p>
    <w:p w14:paraId="28996266">
      <w:pPr>
        <w:ind w:firstLine="600"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 了解定量与定性研究方法，并能进行跨方法数据整合。</w:t>
      </w:r>
    </w:p>
    <w:p w14:paraId="5A288FBC">
      <w:pPr>
        <w:ind w:firstLine="600"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 具备撰写研究报告的能力，包括数据可视化、结论归纳等。</w:t>
      </w:r>
    </w:p>
    <w:p w14:paraId="7E16100B">
      <w:pPr>
        <w:ind w:firstLine="600"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 具备在学术期刊、专业杂志或教育研究报告中发表研究成果的能力，以推动心理健康教育领域的发展。</w:t>
      </w:r>
    </w:p>
    <w:p w14:paraId="313F81FF">
      <w:pPr>
        <w:rPr>
          <w:rFonts w:hint="eastAsia" w:ascii="方正仿宋_GB2312" w:hAnsi="方正仿宋_GB2312" w:eastAsia="方正仿宋_GB2312" w:cs="方正仿宋_GB2312"/>
          <w:b/>
          <w:bCs/>
          <w:sz w:val="30"/>
          <w:szCs w:val="30"/>
        </w:rPr>
      </w:pPr>
      <w:r>
        <w:rPr>
          <w:rFonts w:hint="eastAsia" w:ascii="方正仿宋_GB2312" w:hAnsi="方正仿宋_GB2312" w:eastAsia="方正仿宋_GB2312" w:cs="方正仿宋_GB2312"/>
          <w:b/>
          <w:bCs/>
          <w:sz w:val="30"/>
          <w:szCs w:val="30"/>
        </w:rPr>
        <w:t>3.8.3 研究成果的实践应用</w:t>
      </w:r>
    </w:p>
    <w:p w14:paraId="78AA3621">
      <w:pPr>
        <w:ind w:firstLine="600"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研究不仅是理论工作，更是心理教师优化实践的工具。心理教师要能运用研究成果改进心理教育活动，推动循证实践，提升学校心理健康工作的科学性、有效性与循证实践水平。</w:t>
      </w:r>
    </w:p>
    <w:p w14:paraId="6F452520">
      <w:pPr>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指标：</w:t>
      </w:r>
    </w:p>
    <w:p w14:paraId="3A0B4BCF">
      <w:pPr>
        <w:ind w:firstLine="600"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 能够将研究结论转化为教学或辅导实践。</w:t>
      </w:r>
    </w:p>
    <w:p w14:paraId="11877395">
      <w:pPr>
        <w:ind w:firstLine="600"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 能够撰写研究转化报告、政策建议书、干预指南，供教育行政部门、学校领导参考，推动建立更科学的学校心理健康体系。</w:t>
      </w:r>
    </w:p>
    <w:p w14:paraId="382407A9">
      <w:pPr>
        <w:ind w:firstLine="600"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 具备向教师、家长和社会组织推广研究成果的能力，不断提升学校心理健康教育的社会影响力。</w:t>
      </w:r>
    </w:p>
    <w:p w14:paraId="6AF2184A">
      <w:pPr>
        <w:ind w:firstLine="600"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 参与跨学科合作研究，推动心理健康教育与其他学科教育融合。</w:t>
      </w:r>
    </w:p>
    <w:p w14:paraId="356FBBA1">
      <w:pPr>
        <w:ind w:firstLine="600"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 结合人工智能、大数据等技术提升心理测评与干预的精准度。</w:t>
      </w:r>
    </w:p>
    <w:p w14:paraId="500124D7">
      <w:pPr>
        <w:ind w:firstLine="600"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 能够与教育管理部门、科研机构合作，推动心理健康研究的政策落地和资源整合。</w:t>
      </w:r>
    </w:p>
    <w:p w14:paraId="545C1345">
      <w:pPr>
        <w:rPr>
          <w:rFonts w:hint="eastAsia" w:ascii="方正仿宋_GB2312" w:hAnsi="方正仿宋_GB2312" w:eastAsia="方正仿宋_GB2312" w:cs="方正仿宋_GB2312"/>
          <w:sz w:val="30"/>
          <w:szCs w:val="30"/>
        </w:rPr>
      </w:pPr>
    </w:p>
    <w:p w14:paraId="3B0A9633">
      <w:pPr>
        <w:rPr>
          <w:rFonts w:hint="eastAsia" w:ascii="方正仿宋_GB2312" w:hAnsi="方正仿宋_GB2312" w:eastAsia="方正仿宋_GB2312" w:cs="方正仿宋_GB2312"/>
          <w:sz w:val="30"/>
          <w:szCs w:val="30"/>
        </w:rPr>
      </w:pPr>
      <w:r>
        <w:rPr>
          <w:rFonts w:hint="eastAsia" w:ascii="黑体" w:hAnsi="黑体" w:eastAsia="黑体" w:cs="黑体"/>
          <w:sz w:val="30"/>
          <w:szCs w:val="30"/>
        </w:rPr>
        <w:t>致谢</w:t>
      </w:r>
      <w:r>
        <w:rPr>
          <w:rFonts w:hint="eastAsia" w:ascii="方正仿宋_GB2312" w:hAnsi="方正仿宋_GB2312" w:eastAsia="方正仿宋_GB2312" w:cs="方正仿宋_GB2312"/>
          <w:sz w:val="30"/>
          <w:szCs w:val="30"/>
        </w:rPr>
        <w:t>：感谢各位参与撰写和提出修改意见的专家与学校心理工作者!</w:t>
      </w:r>
    </w:p>
    <w:p w14:paraId="20BD18F5">
      <w:pPr>
        <w:rPr>
          <w:rFonts w:hint="eastAsia" w:ascii="方正仿宋_GB2312" w:hAnsi="方正仿宋_GB2312" w:eastAsia="方正仿宋_GB2312" w:cs="方正仿宋_GB2312"/>
          <w:sz w:val="30"/>
          <w:szCs w:val="30"/>
        </w:rPr>
      </w:pPr>
    </w:p>
    <w:p w14:paraId="270B62F9">
      <w:pPr>
        <w:rPr>
          <w:rFonts w:hint="eastAsia" w:ascii="黑体" w:hAnsi="黑体" w:eastAsia="黑体" w:cs="黑体"/>
          <w:sz w:val="30"/>
          <w:szCs w:val="30"/>
        </w:rPr>
      </w:pPr>
      <w:r>
        <w:rPr>
          <w:rFonts w:hint="eastAsia" w:ascii="黑体" w:hAnsi="黑体" w:eastAsia="黑体" w:cs="黑体"/>
          <w:sz w:val="30"/>
          <w:szCs w:val="30"/>
        </w:rPr>
        <w:t>主要起草人：</w:t>
      </w:r>
    </w:p>
    <w:p w14:paraId="0ED01C70">
      <w:pPr>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郑希付    华南师范大学</w:t>
      </w:r>
    </w:p>
    <w:p w14:paraId="3EA346D5">
      <w:pPr>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徐  亮    广东交通职业技术学院</w:t>
      </w:r>
    </w:p>
    <w:p w14:paraId="397BE54C">
      <w:pPr>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李伟健    浙江师范大学</w:t>
      </w:r>
    </w:p>
    <w:p w14:paraId="39663D59">
      <w:pPr>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吴  捷    天津师范大学</w:t>
      </w:r>
    </w:p>
    <w:p w14:paraId="47AC8C68">
      <w:pPr>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刘宣文    杭州师范大学</w:t>
      </w:r>
    </w:p>
    <w:p w14:paraId="7B8513DA">
      <w:pPr>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罗品超    华南师范大学</w:t>
      </w:r>
    </w:p>
    <w:p w14:paraId="2961959D">
      <w:pPr>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陈  伟    华南师范大学</w:t>
      </w:r>
    </w:p>
    <w:p w14:paraId="0F5615B1">
      <w:pPr>
        <w:rPr>
          <w:rFonts w:hint="eastAsia" w:ascii="方正仿宋_GB2312" w:hAnsi="方正仿宋_GB2312" w:eastAsia="方正仿宋_GB2312" w:cs="方正仿宋_GB2312"/>
          <w:sz w:val="30"/>
          <w:szCs w:val="30"/>
        </w:rPr>
      </w:pPr>
    </w:p>
    <w:p w14:paraId="7B5C3FC3">
      <w:pPr>
        <w:rPr>
          <w:rFonts w:hint="default" w:ascii="方正仿宋_GB2312" w:hAnsi="方正仿宋_GB2312" w:eastAsia="方正仿宋_GB2312" w:cs="方正仿宋_GB2312"/>
          <w:sz w:val="30"/>
          <w:szCs w:val="30"/>
          <w:lang w:val="en-US" w:eastAsia="zh-CN"/>
        </w:rPr>
      </w:pPr>
      <w:r>
        <w:rPr>
          <w:rFonts w:hint="eastAsia" w:ascii="方正仿宋_GB2312" w:hAnsi="方正仿宋_GB2312" w:eastAsia="方正仿宋_GB2312" w:cs="方正仿宋_GB2312"/>
          <w:sz w:val="30"/>
          <w:szCs w:val="30"/>
          <w:lang w:val="en-US" w:eastAsia="zh-CN"/>
        </w:rPr>
        <w:drawing>
          <wp:inline distT="0" distB="0" distL="114300" distR="114300">
            <wp:extent cx="203200" cy="203200"/>
            <wp:effectExtent l="0" t="0" r="10160" b="10160"/>
            <wp:docPr id="2" name="图片 2" descr="爱心"/>
            <wp:cNvGraphicFramePr>
              <a:graphicFrameLocks xmlns:a="http://schemas.openxmlformats.org/drawingml/2006/main" noChangeAspect="1"/>
              <a:extLst xmlns:a="http://schemas.openxmlformats.org/drawingml/2006/main">
                <a:ext uri="{7FBC4E63-A832-4D11-8238-D91031DB1400}">
                  <s:tag xmlns="http://www.wps.cn/officeDocument/2013/wpsCustomData" xmlns:s="http://www.wps.cn/officeDocument/2013/wpsCustomData">
                    <s:item s:name="KSO_DOCER_RESOURCE_TRACE_INFO" s:val="{&quot;id&quot;:&quot;50042382&quot;,&quot;origin&quot;:0,&quot;type&quot;:&quot;icons&quot;,&quot;user&quot;:&quot;2744091&quot;}"/>
                  </s:tag>
                </a:ext>
              </a:extLst>
            </wp:cNvGraphicFramePr>
            <a:graphic xmlns:a="http://schemas.openxmlformats.org/drawingml/2006/main">
              <a:graphicData uri="http://schemas.openxmlformats.org/drawingml/2006/picture">
                <pic:pic xmlns:pic="http://schemas.openxmlformats.org/drawingml/2006/picture">
                  <pic:nvPicPr>
                    <pic:cNvPr id="2" name="图片 2" descr="爱心"/>
                    <pic:cNvPicPr>
                      <a:picLocks noChangeAspect="1"/>
                    </pic:cNvPicPr>
                  </pic:nvPicPr>
                  <pic:blipFill>
                    <a:blip r:embed="rId7">
                      <a:extLst>
                        <a:ext uri="{96DAC541-7B7A-43D3-8B79-37D633B846F1}">
                          <asvg:svgBlip xmlns:asvg="http://schemas.microsoft.com/office/drawing/2016/SVG/main" r:embed="rId8"/>
                        </a:ext>
                      </a:extLst>
                    </a:blip>
                    <a:stretch>
                      <a:fillRect/>
                    </a:stretch>
                  </pic:blipFill>
                  <pic:spPr>
                    <a:xfrm>
                      <a:off x="0" y="0"/>
                      <a:ext cx="203200" cy="203200"/>
                    </a:xfrm>
                    <a:prstGeom prst="rect">
                      <a:avLst/>
                    </a:prstGeom>
                  </pic:spPr>
                </pic:pic>
              </a:graphicData>
            </a:graphic>
          </wp:inline>
        </w:drawing>
      </w:r>
      <w:r>
        <w:rPr>
          <w:rFonts w:hint="eastAsia" w:ascii="黑体" w:hAnsi="黑体" w:eastAsia="黑体" w:cs="黑体"/>
          <w:sz w:val="30"/>
          <w:szCs w:val="30"/>
          <w:lang w:val="en-US" w:eastAsia="zh-CN"/>
        </w:rPr>
        <w:t>瓮安县心理学会专业推荐!</w:t>
      </w:r>
      <w:r>
        <w:rPr>
          <w:rFonts w:hint="eastAsia" w:ascii="方正仿宋_GB2312" w:hAnsi="方正仿宋_GB2312" w:eastAsia="方正仿宋_GB2312" w:cs="方正仿宋_GB2312"/>
          <w:sz w:val="30"/>
          <w:szCs w:val="30"/>
          <w:lang w:val="en-US" w:eastAsia="zh-CN"/>
        </w:rPr>
        <w:drawing>
          <wp:inline distT="0" distB="0" distL="114300" distR="114300">
            <wp:extent cx="215900" cy="203200"/>
            <wp:effectExtent l="0" t="0" r="12700" b="10160"/>
            <wp:docPr id="3" name="图片 3" descr="爱心"/>
            <wp:cNvGraphicFramePr>
              <a:graphicFrameLocks xmlns:a="http://schemas.openxmlformats.org/drawingml/2006/main" noChangeAspect="1"/>
              <a:extLst xmlns:a="http://schemas.openxmlformats.org/drawingml/2006/main">
                <a:ext uri="{7FBC4E63-A832-4D11-8238-D91031DB1400}">
                  <s:tag xmlns="http://www.wps.cn/officeDocument/2013/wpsCustomData" xmlns:s="http://www.wps.cn/officeDocument/2013/wpsCustomData">
                    <s:item s:name="KSO_DOCER_RESOURCE_TRACE_INFO" s:val="{&quot;id&quot;:&quot;50042382&quot;,&quot;origin&quot;:0,&quot;type&quot;:&quot;icons&quot;,&quot;user&quot;:&quot;2744091&quot;}"/>
                  </s:tag>
                </a:ext>
              </a:extLst>
            </wp:cNvGraphicFramePr>
            <a:graphic xmlns:a="http://schemas.openxmlformats.org/drawingml/2006/main">
              <a:graphicData uri="http://schemas.openxmlformats.org/drawingml/2006/picture">
                <pic:pic xmlns:pic="http://schemas.openxmlformats.org/drawingml/2006/picture">
                  <pic:nvPicPr>
                    <pic:cNvPr id="3" name="图片 3" descr="爱心"/>
                    <pic:cNvPicPr>
                      <a:picLocks noChangeAspect="1"/>
                    </pic:cNvPicPr>
                  </pic:nvPicPr>
                  <pic:blipFill>
                    <a:blip r:embed="rId7">
                      <a:extLst>
                        <a:ext uri="{96DAC541-7B7A-43D3-8B79-37D633B846F1}">
                          <asvg:svgBlip xmlns:asvg="http://schemas.microsoft.com/office/drawing/2016/SVG/main" r:embed="rId8"/>
                        </a:ext>
                      </a:extLst>
                    </a:blip>
                    <a:stretch>
                      <a:fillRect/>
                    </a:stretch>
                  </pic:blipFill>
                  <pic:spPr>
                    <a:xfrm flipH="1">
                      <a:off x="0" y="0"/>
                      <a:ext cx="215900" cy="203200"/>
                    </a:xfrm>
                    <a:prstGeom prst="rect">
                      <a:avLst/>
                    </a:prstGeom>
                  </pic:spPr>
                </pic:pic>
              </a:graphicData>
            </a:graphic>
          </wp:inline>
        </w:drawing>
      </w:r>
    </w:p>
    <w:p w14:paraId="2C064D5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0"/>
        <w:jc w:val="center"/>
        <w:rPr>
          <w:rFonts w:ascii="serif" w:hAnsi="serif" w:eastAsia="serif" w:cs="serif"/>
          <w:b/>
          <w:bCs/>
          <w:i w:val="0"/>
          <w:iCs w:val="0"/>
          <w:caps w:val="0"/>
          <w:color w:val="0000FF"/>
          <w:spacing w:val="0"/>
        </w:rPr>
      </w:pPr>
      <w:r>
        <w:rPr>
          <w:rFonts w:hint="default" w:ascii="serif" w:hAnsi="serif" w:eastAsia="serif" w:cs="serif"/>
          <w:b/>
          <w:bCs/>
          <w:i w:val="0"/>
          <w:iCs w:val="0"/>
          <w:caps w:val="0"/>
          <w:color w:val="0000FF"/>
          <w:spacing w:val="0"/>
          <w:shd w:val="clear" w:fill="FFFFFF"/>
        </w:rPr>
        <w:t>专业心理服务，滋养心灵成长</w:t>
      </w:r>
    </w:p>
    <w:p w14:paraId="2721CC5D">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60" w:afterAutospacing="0"/>
        <w:ind w:left="0" w:right="0" w:firstLine="0"/>
        <w:jc w:val="center"/>
        <w:rPr>
          <w:rFonts w:hint="eastAsia" w:ascii="serif" w:hAnsi="serif" w:eastAsia="宋体" w:cs="serif"/>
          <w:i w:val="0"/>
          <w:iCs w:val="0"/>
          <w:caps w:val="0"/>
          <w:color w:val="0000FF"/>
          <w:spacing w:val="0"/>
          <w:lang w:eastAsia="zh-CN"/>
        </w:rPr>
      </w:pPr>
      <w:r>
        <w:rPr>
          <w:rFonts w:hint="default" w:ascii="serif" w:hAnsi="serif" w:eastAsia="serif" w:cs="serif"/>
          <w:i w:val="0"/>
          <w:iCs w:val="0"/>
          <w:caps w:val="0"/>
          <w:color w:val="0000FF"/>
          <w:spacing w:val="0"/>
          <w:shd w:val="clear" w:fill="FFFFFF"/>
        </w:rPr>
        <w:t>谢老师心理工作室为您提供专业的心理健康服务，助力个人成长与团队发展</w:t>
      </w:r>
      <w:r>
        <w:rPr>
          <w:rFonts w:hint="eastAsia" w:ascii="serif" w:hAnsi="serif" w:eastAsia="宋体" w:cs="serif"/>
          <w:i w:val="0"/>
          <w:iCs w:val="0"/>
          <w:caps w:val="0"/>
          <w:color w:val="0000FF"/>
          <w:spacing w:val="0"/>
          <w:shd w:val="clear" w:fill="FFFFFF"/>
          <w:lang w:eastAsia="zh-CN"/>
        </w:rPr>
        <w:t>。</w:t>
      </w:r>
    </w:p>
    <w:p w14:paraId="29A092B1">
      <w:pPr>
        <w:jc w:val="right"/>
        <w:rPr>
          <w:rFonts w:hint="default" w:ascii="方正仿宋_GB2312" w:hAnsi="方正仿宋_GB2312" w:eastAsia="方正仿宋_GB2312" w:cs="方正仿宋_GB2312"/>
          <w:sz w:val="30"/>
          <w:szCs w:val="30"/>
          <w:lang w:val="en-US" w:eastAsia="zh-CN"/>
        </w:rPr>
      </w:pPr>
      <w:r>
        <w:rPr>
          <w:rFonts w:hint="eastAsia" w:ascii="方正仿宋_GB2312" w:hAnsi="方正仿宋_GB2312" w:eastAsia="方正仿宋_GB2312" w:cs="方正仿宋_GB2312"/>
          <w:sz w:val="30"/>
          <w:szCs w:val="30"/>
          <w:lang w:val="en-US" w:eastAsia="zh-CN"/>
        </w:rPr>
        <w:t>wazx525.3vhost.work</w:t>
      </w:r>
    </w:p>
    <w:p w14:paraId="30B22A51">
      <w:pPr>
        <w:jc w:val="right"/>
        <w:rPr>
          <w:rFonts w:hint="eastAsia" w:ascii="方正仿宋_GB2312" w:hAnsi="方正仿宋_GB2312" w:eastAsia="方正仿宋_GB2312" w:cs="方正仿宋_GB2312"/>
          <w:sz w:val="30"/>
          <w:szCs w:val="30"/>
          <w:lang w:val="en-US" w:eastAsia="zh-CN"/>
        </w:rPr>
      </w:pPr>
      <w:r>
        <w:rPr>
          <w:rFonts w:hint="eastAsia" w:ascii="方正仿宋_GB2312" w:hAnsi="方正仿宋_GB2312" w:eastAsia="方正仿宋_GB2312" w:cs="方正仿宋_GB2312"/>
          <w:sz w:val="30"/>
          <w:szCs w:val="30"/>
          <w:lang w:val="en-US" w:eastAsia="zh-CN"/>
        </w:rPr>
        <w:t>谢老师心理工作室</w:t>
      </w:r>
    </w:p>
    <w:p w14:paraId="1FFA2BAF">
      <w:pPr>
        <w:wordWrap w:val="0"/>
        <w:jc w:val="right"/>
        <w:rPr>
          <w:rFonts w:hint="default" w:ascii="方正仿宋_GB2312" w:hAnsi="方正仿宋_GB2312" w:eastAsia="方正仿宋_GB2312" w:cs="方正仿宋_GB2312"/>
          <w:sz w:val="30"/>
          <w:szCs w:val="30"/>
          <w:lang w:val="en-US"/>
        </w:rPr>
      </w:pPr>
      <w:r>
        <w:rPr>
          <w:rFonts w:hint="eastAsia" w:ascii="方正仿宋_GB2312" w:hAnsi="方正仿宋_GB2312" w:eastAsia="方正仿宋_GB2312" w:cs="方正仿宋_GB2312"/>
          <w:sz w:val="30"/>
          <w:szCs w:val="30"/>
          <w:lang w:val="en-US" w:eastAsia="zh-CN"/>
        </w:rPr>
        <w:t xml:space="preserve">2025年10月  </w:t>
      </w:r>
    </w:p>
    <w:sectPr>
      <w:footerReference r:id="rId5" w:type="default"/>
      <w:pgSz w:w="11910" w:h="16840"/>
      <w:pgMar w:top="1431" w:right="1786" w:bottom="1134" w:left="1786" w:header="0" w:footer="1077"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DF81C1D0-ADCA-454B-AF95-3FB6A3C8A322}"/>
  </w:font>
  <w:font w:name="黑体">
    <w:panose1 w:val="02010609060101010101"/>
    <w:charset w:val="86"/>
    <w:family w:val="auto"/>
    <w:pitch w:val="default"/>
    <w:sig w:usb0="800002BF" w:usb1="38CF7CFA" w:usb2="00000016" w:usb3="00000000" w:csb0="00040001" w:csb1="00000000"/>
    <w:embedRegular r:id="rId2" w:fontKey="{CCFA4BE8-346E-4B5C-A8A1-62825BD65BD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公文小标宋">
    <w:panose1 w:val="02000500000000000000"/>
    <w:charset w:val="86"/>
    <w:family w:val="auto"/>
    <w:pitch w:val="default"/>
    <w:sig w:usb0="A00002BF" w:usb1="38CF7CFA" w:usb2="00000016" w:usb3="00000000" w:csb0="00040001" w:csb1="00000000"/>
    <w:embedRegular r:id="rId3" w:fontKey="{25219EC1-BA2B-4352-A1A3-E0168532A07E}"/>
  </w:font>
  <w:font w:name="方正仿宋_GB2312">
    <w:panose1 w:val="02000000000000000000"/>
    <w:charset w:val="86"/>
    <w:family w:val="auto"/>
    <w:pitch w:val="default"/>
    <w:sig w:usb0="A00002BF" w:usb1="184F6CFA" w:usb2="00000012" w:usb3="00000000" w:csb0="00040001" w:csb1="00000000"/>
    <w:embedRegular r:id="rId4" w:fontKey="{DDD75660-B65B-44A2-8A74-406279F1B18D}"/>
  </w:font>
  <w:font w:name="serif">
    <w:altName w:val="Alex Brush"/>
    <w:panose1 w:val="00000000000000000000"/>
    <w:charset w:val="00"/>
    <w:family w:val="auto"/>
    <w:pitch w:val="default"/>
    <w:sig w:usb0="00000000" w:usb1="00000000" w:usb2="00000000" w:usb3="00000000" w:csb0="00000000" w:csb1="00000000"/>
    <w:embedRegular r:id="rId5" w:fontKey="{FC503C98-F0A0-4631-9A46-9146409B6F02}"/>
  </w:font>
  <w:font w:name="Alex Brush">
    <w:panose1 w:val="02000400000000000000"/>
    <w:charset w:val="00"/>
    <w:family w:val="auto"/>
    <w:pitch w:val="default"/>
    <w:sig w:usb0="800000AF" w:usb1="5000204A" w:usb2="00000000" w:usb3="00000000" w:csb0="2000001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6DCDF4">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64FDFE6">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64FDFE6">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TrueTypeFonts/>
  <w:saveSubsetFonts/>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0BB24428"/>
    <w:rsid w:val="18B21538"/>
    <w:rsid w:val="1ABD5F72"/>
    <w:rsid w:val="20174781"/>
    <w:rsid w:val="22C5630B"/>
    <w:rsid w:val="2AD96DF8"/>
    <w:rsid w:val="2EBF4557"/>
    <w:rsid w:val="358B6F41"/>
    <w:rsid w:val="37E172EC"/>
    <w:rsid w:val="380D00E1"/>
    <w:rsid w:val="41AE46E3"/>
    <w:rsid w:val="44EE4DF6"/>
    <w:rsid w:val="451333CC"/>
    <w:rsid w:val="46C16C66"/>
    <w:rsid w:val="47A3653C"/>
    <w:rsid w:val="48DF5182"/>
    <w:rsid w:val="4A7364C9"/>
    <w:rsid w:val="4FC41575"/>
    <w:rsid w:val="52C6783A"/>
    <w:rsid w:val="52DA2B8B"/>
    <w:rsid w:val="572F5526"/>
    <w:rsid w:val="5A8E6A07"/>
    <w:rsid w:val="5B0C1301"/>
    <w:rsid w:val="5B55190F"/>
    <w:rsid w:val="5EE3728C"/>
    <w:rsid w:val="6623094C"/>
    <w:rsid w:val="6A17663D"/>
    <w:rsid w:val="6BD36970"/>
    <w:rsid w:val="6C7B7A43"/>
    <w:rsid w:val="6E535B46"/>
    <w:rsid w:val="6FFC3DCA"/>
    <w:rsid w:val="72DF5BFA"/>
    <w:rsid w:val="77097AF5"/>
    <w:rsid w:val="7E7E009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Body Text"/>
    <w:basedOn w:val="1"/>
    <w:semiHidden/>
    <w:qFormat/>
    <w:uiPriority w:val="0"/>
    <w:rPr>
      <w:rFonts w:ascii="宋体" w:hAnsi="宋体" w:eastAsia="宋体" w:cs="宋体"/>
      <w:sz w:val="27"/>
      <w:szCs w:val="27"/>
      <w:lang w:val="en-US" w:eastAsia="en-US" w:bidi="ar-SA"/>
    </w:rPr>
  </w:style>
  <w:style w:type="paragraph" w:styleId="4">
    <w:name w:val="footer"/>
    <w:basedOn w:val="1"/>
    <w:uiPriority w:val="0"/>
    <w:pPr>
      <w:tabs>
        <w:tab w:val="center" w:pos="4153"/>
        <w:tab w:val="right" w:pos="8306"/>
      </w:tabs>
      <w:snapToGrid w:val="0"/>
      <w:jc w:val="left"/>
    </w:pPr>
    <w:rPr>
      <w:sz w:val="18"/>
    </w:rPr>
  </w:style>
  <w:style w:type="paragraph" w:styleId="5">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uiPriority w:val="0"/>
    <w:pPr>
      <w:spacing w:before="0" w:beforeAutospacing="1" w:after="0" w:afterAutospacing="1"/>
      <w:ind w:left="0" w:right="0"/>
      <w:jc w:val="left"/>
    </w:pPr>
    <w:rPr>
      <w:kern w:val="0"/>
      <w:sz w:val="24"/>
      <w:lang w:val="en-US" w:eastAsia="zh-CN" w:bidi="ar"/>
    </w:rPr>
  </w:style>
  <w:style w:type="table" w:customStyle="1" w:styleId="9">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2.sv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14</Pages>
  <Words>7320</Words>
  <Characters>7529</Characters>
  <TotalTime>0</TotalTime>
  <ScaleCrop>false</ScaleCrop>
  <LinksUpToDate>false</LinksUpToDate>
  <CharactersWithSpaces>7763</CharactersWithSpaces>
  <Application>WPS Office_12.1.0.23125_F1E327BC-269C-435d-A152-05C5408002CA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2025-10-31T20:22:00Z</dcterms:created>
  <dc:creator>Administrator</dc:creator>
  <cp:lastModifiedBy>CN谢老师</cp:lastModifiedBy>
  <dcterms:modified xsi:type="dcterms:W3CDTF">2025-11-01T02:58:40Z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wqlLaW5nc29mdCBQREYgdG8gV1BTIDExMEI</vt:lpwstr>
  </property>
  <property fmtid="{D5CDD505-2E9C-101B-9397-08002B2CF9AE}" pid="3" name="Created">
    <vt:filetime>2025-10-31T20:22:32Z</vt:filetime>
  </property>
  <property fmtid="{D5CDD505-2E9C-101B-9397-08002B2CF9AE}" pid="4" name="UsrData">
    <vt:lpwstr>6904aa04016945001fd3946cwl</vt:lpwstr>
  </property>
  <property fmtid="{D5CDD505-2E9C-101B-9397-08002B2CF9AE}" pid="5" name="KSOTemplateDocerSaveRecord">
    <vt:lpwstr>eyJoZGlkIjoiOGIxY2NkODAyYzZkOWI3YTIyMzcxNzUxMTU2MmFmNGMiLCJ1c2VySWQiOiIyNzQ0MDkxIn0=</vt:lpwstr>
  </property>
  <property fmtid="{D5CDD505-2E9C-101B-9397-08002B2CF9AE}" pid="6" name="KSOProductBuildVer">
    <vt:lpwstr>2052-12.1.0.23125</vt:lpwstr>
  </property>
  <property fmtid="{D5CDD505-2E9C-101B-9397-08002B2CF9AE}" pid="7" name="ICV">
    <vt:lpwstr>8BE958D5F0C841659C759D449B030DE3_13</vt:lpwstr>
  </property>
</Properties>
</file>